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9E3" w:rsidRDefault="00582E55" w:rsidP="008069E3">
      <w:pPr>
        <w:spacing w:line="360" w:lineRule="auto"/>
        <w:jc w:val="both"/>
        <w:rPr>
          <w:rFonts w:ascii="Arial" w:hAnsi="Arial" w:cs="Arial"/>
          <w:b/>
          <w:sz w:val="23"/>
          <w:szCs w:val="23"/>
        </w:rPr>
      </w:pPr>
      <w:r w:rsidRPr="00582E55">
        <w:rPr>
          <w:rFonts w:ascii="Arial" w:hAnsi="Arial" w:cs="Arial"/>
          <w:b/>
          <w:sz w:val="23"/>
          <w:szCs w:val="23"/>
        </w:rPr>
        <w:t>Le droit garant de l’autonomie de vie ?</w:t>
      </w:r>
    </w:p>
    <w:p w:rsidR="00582E55" w:rsidRDefault="00582E55" w:rsidP="008069E3">
      <w:pPr>
        <w:spacing w:line="360" w:lineRule="auto"/>
        <w:jc w:val="both"/>
        <w:rPr>
          <w:rFonts w:ascii="Arial" w:hAnsi="Arial" w:cs="Arial"/>
          <w:b/>
        </w:rPr>
      </w:pPr>
      <w:bookmarkStart w:id="0" w:name="_GoBack"/>
      <w:bookmarkEnd w:id="0"/>
    </w:p>
    <w:p w:rsidR="00582E55" w:rsidRDefault="00582E55" w:rsidP="008069E3">
      <w:pPr>
        <w:spacing w:line="360" w:lineRule="auto"/>
        <w:jc w:val="both"/>
        <w:rPr>
          <w:rFonts w:ascii="Arial" w:hAnsi="Arial" w:cs="Arial"/>
          <w:b/>
          <w:sz w:val="28"/>
          <w:szCs w:val="28"/>
        </w:rPr>
      </w:pPr>
      <w:r w:rsidRPr="00582E55">
        <w:rPr>
          <w:rFonts w:ascii="Arial" w:hAnsi="Arial" w:cs="Arial"/>
          <w:b/>
          <w:sz w:val="28"/>
          <w:szCs w:val="28"/>
        </w:rPr>
        <w:t xml:space="preserve">Les réformes de loi en Allemagne </w:t>
      </w:r>
    </w:p>
    <w:p w:rsidR="00582E55" w:rsidRPr="00582E55" w:rsidRDefault="00582E55" w:rsidP="008069E3">
      <w:pPr>
        <w:spacing w:line="360" w:lineRule="auto"/>
        <w:jc w:val="both"/>
        <w:rPr>
          <w:rFonts w:ascii="Arial" w:hAnsi="Arial" w:cs="Arial"/>
          <w:b/>
          <w:sz w:val="28"/>
          <w:szCs w:val="28"/>
        </w:rPr>
      </w:pPr>
      <w:r>
        <w:rPr>
          <w:rFonts w:ascii="Arial" w:hAnsi="Arial" w:cs="Arial"/>
          <w:b/>
          <w:sz w:val="28"/>
          <w:szCs w:val="28"/>
        </w:rPr>
        <w:t>Dagmar Brosey, Cologne</w:t>
      </w:r>
      <w:r w:rsidR="00E35FDF">
        <w:rPr>
          <w:rStyle w:val="Funotenzeichen"/>
          <w:rFonts w:ascii="Arial" w:hAnsi="Arial" w:cs="Arial"/>
          <w:b/>
          <w:sz w:val="28"/>
          <w:szCs w:val="28"/>
        </w:rPr>
        <w:footnoteReference w:id="1"/>
      </w:r>
      <w:r>
        <w:rPr>
          <w:rFonts w:ascii="Arial" w:hAnsi="Arial" w:cs="Arial"/>
          <w:b/>
          <w:sz w:val="28"/>
          <w:szCs w:val="28"/>
        </w:rPr>
        <w:t xml:space="preserve"> </w:t>
      </w:r>
    </w:p>
    <w:p w:rsidR="008069E3" w:rsidRDefault="0000252B" w:rsidP="008069E3">
      <w:pPr>
        <w:spacing w:line="360" w:lineRule="auto"/>
        <w:jc w:val="both"/>
        <w:rPr>
          <w:rFonts w:ascii="Arial" w:hAnsi="Arial" w:cs="Arial"/>
        </w:rPr>
      </w:pPr>
      <w:r>
        <w:rPr>
          <w:rFonts w:ascii="Arial" w:hAnsi="Arial" w:cs="Arial"/>
        </w:rPr>
        <w:t xml:space="preserve">Ces dernières années, </w:t>
      </w:r>
      <w:r w:rsidR="008069E3">
        <w:rPr>
          <w:rFonts w:ascii="Arial" w:hAnsi="Arial" w:cs="Arial"/>
        </w:rPr>
        <w:t>Les questions relatives à l’autonomie de vie, aux choix et à l’inclusion dans la société ont été au cœur de réformes législatives en Allemagne au niveau fédéral. Parmi ces réformes, commençons par</w:t>
      </w:r>
    </w:p>
    <w:p w:rsidR="008069E3" w:rsidRPr="00413227" w:rsidRDefault="008069E3" w:rsidP="008069E3">
      <w:pPr>
        <w:pStyle w:val="Listenabsatz"/>
        <w:numPr>
          <w:ilvl w:val="0"/>
          <w:numId w:val="1"/>
        </w:numPr>
        <w:spacing w:line="360" w:lineRule="auto"/>
        <w:jc w:val="both"/>
        <w:rPr>
          <w:rFonts w:ascii="Arial" w:hAnsi="Arial" w:cs="Arial"/>
          <w:b/>
        </w:rPr>
      </w:pPr>
      <w:r w:rsidRPr="00413227">
        <w:rPr>
          <w:rFonts w:ascii="Arial" w:hAnsi="Arial" w:cs="Arial"/>
          <w:b/>
        </w:rPr>
        <w:t xml:space="preserve">La loi </w:t>
      </w:r>
      <w:r w:rsidR="00413227" w:rsidRPr="00413227">
        <w:rPr>
          <w:rFonts w:ascii="Arial" w:hAnsi="Arial" w:cs="Arial"/>
          <w:b/>
        </w:rPr>
        <w:t xml:space="preserve">fédérale </w:t>
      </w:r>
      <w:r w:rsidRPr="00413227">
        <w:rPr>
          <w:rFonts w:ascii="Arial" w:hAnsi="Arial" w:cs="Arial"/>
          <w:b/>
        </w:rPr>
        <w:t xml:space="preserve">relative </w:t>
      </w:r>
      <w:r w:rsidR="00413227" w:rsidRPr="00413227">
        <w:rPr>
          <w:rFonts w:ascii="Arial" w:hAnsi="Arial" w:cs="Arial"/>
          <w:b/>
        </w:rPr>
        <w:t xml:space="preserve">à la participation à la vie </w:t>
      </w:r>
      <w:r w:rsidR="00582E55">
        <w:rPr>
          <w:rFonts w:ascii="Arial" w:hAnsi="Arial" w:cs="Arial"/>
          <w:b/>
        </w:rPr>
        <w:t>(</w:t>
      </w:r>
      <w:proofErr w:type="spellStart"/>
      <w:r w:rsidR="00582E55">
        <w:rPr>
          <w:rFonts w:ascii="Arial" w:hAnsi="Arial" w:cs="Arial"/>
          <w:b/>
        </w:rPr>
        <w:t>Bundesteilhabegesetz</w:t>
      </w:r>
      <w:proofErr w:type="spellEnd"/>
      <w:r w:rsidR="00582E55">
        <w:rPr>
          <w:rFonts w:ascii="Arial" w:hAnsi="Arial" w:cs="Arial"/>
          <w:b/>
        </w:rPr>
        <w:t xml:space="preserve">) </w:t>
      </w:r>
    </w:p>
    <w:p w:rsidR="00413227" w:rsidRDefault="00413227" w:rsidP="00413227">
      <w:pPr>
        <w:spacing w:line="360" w:lineRule="auto"/>
        <w:jc w:val="both"/>
        <w:rPr>
          <w:rFonts w:ascii="Arial" w:hAnsi="Arial" w:cs="Arial"/>
        </w:rPr>
      </w:pPr>
      <w:r>
        <w:rPr>
          <w:rFonts w:ascii="Arial" w:hAnsi="Arial" w:cs="Arial"/>
        </w:rPr>
        <w:t xml:space="preserve">Cette loi du 23.12.2016 (BGBI. Nr.26, p.323) comprenant de nombreuses modifications juridiques doit permettre aux personnes en situation de handicap une participation entière et effective </w:t>
      </w:r>
      <w:r w:rsidR="000B2563" w:rsidRPr="000B2563">
        <w:rPr>
          <w:rFonts w:ascii="Arial" w:hAnsi="Arial" w:cs="Arial"/>
        </w:rPr>
        <w:t>dans le but de</w:t>
      </w:r>
      <w:r w:rsidRPr="000B2563">
        <w:rPr>
          <w:rFonts w:ascii="Arial" w:hAnsi="Arial" w:cs="Arial"/>
        </w:rPr>
        <w:t xml:space="preserve"> mener une vie </w:t>
      </w:r>
      <w:r w:rsidRPr="00991E20">
        <w:rPr>
          <w:rFonts w:ascii="Arial" w:hAnsi="Arial" w:cs="Arial"/>
        </w:rPr>
        <w:t>autodéterminé</w:t>
      </w:r>
      <w:r w:rsidR="000B2563" w:rsidRPr="00991E20">
        <w:rPr>
          <w:rFonts w:ascii="Arial" w:hAnsi="Arial" w:cs="Arial"/>
        </w:rPr>
        <w:t>e.</w:t>
      </w:r>
      <w:r w:rsidR="000B2563">
        <w:rPr>
          <w:rFonts w:ascii="Arial" w:hAnsi="Arial" w:cs="Arial"/>
        </w:rPr>
        <w:t xml:space="preserve"> </w:t>
      </w:r>
      <w:r>
        <w:rPr>
          <w:rFonts w:ascii="Arial" w:hAnsi="Arial" w:cs="Arial"/>
        </w:rPr>
        <w:t xml:space="preserve"> </w:t>
      </w:r>
    </w:p>
    <w:p w:rsidR="00413227" w:rsidRDefault="00413227" w:rsidP="00413227">
      <w:pPr>
        <w:spacing w:line="360" w:lineRule="auto"/>
        <w:jc w:val="both"/>
        <w:rPr>
          <w:rFonts w:ascii="Arial" w:hAnsi="Arial" w:cs="Arial"/>
        </w:rPr>
      </w:pPr>
      <w:r>
        <w:rPr>
          <w:rFonts w:ascii="Arial" w:hAnsi="Arial" w:cs="Arial"/>
        </w:rPr>
        <w:t>Cette loi a permis, à partir du 1</w:t>
      </w:r>
      <w:r w:rsidRPr="00413227">
        <w:rPr>
          <w:rFonts w:ascii="Arial" w:hAnsi="Arial" w:cs="Arial"/>
          <w:vertAlign w:val="superscript"/>
        </w:rPr>
        <w:t>er</w:t>
      </w:r>
      <w:r>
        <w:rPr>
          <w:rFonts w:ascii="Arial" w:hAnsi="Arial" w:cs="Arial"/>
        </w:rPr>
        <w:t xml:space="preserve"> janvier 2020, de réformer dans sa globalité l’aide à l’insertion des personnes en situation de handicap </w:t>
      </w:r>
      <w:r w:rsidR="0000252B">
        <w:rPr>
          <w:rFonts w:ascii="Arial" w:hAnsi="Arial" w:cs="Arial"/>
        </w:rPr>
        <w:t>majeur</w:t>
      </w:r>
      <w:r>
        <w:rPr>
          <w:rFonts w:ascii="Arial" w:hAnsi="Arial" w:cs="Arial"/>
        </w:rPr>
        <w:t xml:space="preserve">. Elle vise à rendre possible une </w:t>
      </w:r>
      <w:r w:rsidR="00331FAE">
        <w:rPr>
          <w:rFonts w:ascii="Arial" w:hAnsi="Arial" w:cs="Arial"/>
        </w:rPr>
        <w:t>vie individuelle</w:t>
      </w:r>
      <w:r>
        <w:rPr>
          <w:rFonts w:ascii="Arial" w:hAnsi="Arial" w:cs="Arial"/>
        </w:rPr>
        <w:t xml:space="preserve"> et à promouvoir la participation à la vie en société de manière complète, effective et égalitaire. </w:t>
      </w:r>
      <w:r w:rsidR="005101BD">
        <w:rPr>
          <w:rFonts w:ascii="Arial" w:hAnsi="Arial" w:cs="Arial"/>
        </w:rPr>
        <w:t xml:space="preserve">Les possibilités d’un mode de vie correspondant aux souhaits personnels en seront renforcées. L’accompagnement nécessaire résultant du handicap par l’aide à l’insertion </w:t>
      </w:r>
      <w:r w:rsidR="00331FAE">
        <w:rPr>
          <w:rFonts w:ascii="Arial" w:hAnsi="Arial" w:cs="Arial"/>
        </w:rPr>
        <w:t>ne s’orientera plus</w:t>
      </w:r>
      <w:r w:rsidR="005101BD">
        <w:rPr>
          <w:rFonts w:ascii="Arial" w:hAnsi="Arial" w:cs="Arial"/>
        </w:rPr>
        <w:t xml:space="preserve"> vers une forme d’habitation particulière mais aura une approche globale tournée vers les besoins individuels. Ces besoins doivent être déterminés avec les personnes en situation de handicap.</w:t>
      </w:r>
    </w:p>
    <w:p w:rsidR="005101BD" w:rsidRDefault="009F697B" w:rsidP="00413227">
      <w:pPr>
        <w:spacing w:line="360" w:lineRule="auto"/>
        <w:jc w:val="both"/>
        <w:rPr>
          <w:rFonts w:ascii="Arial" w:hAnsi="Arial" w:cs="Arial"/>
        </w:rPr>
      </w:pPr>
      <w:r>
        <w:rPr>
          <w:rFonts w:ascii="Arial" w:hAnsi="Arial" w:cs="Arial"/>
        </w:rPr>
        <w:t xml:space="preserve">La prise en compte des besoins individuels soulignée par cette loi s’applique également aux </w:t>
      </w:r>
      <w:r w:rsidR="005101BD">
        <w:rPr>
          <w:rFonts w:ascii="Arial" w:hAnsi="Arial" w:cs="Arial"/>
        </w:rPr>
        <w:t xml:space="preserve">personnes </w:t>
      </w:r>
      <w:r>
        <w:rPr>
          <w:rFonts w:ascii="Arial" w:hAnsi="Arial" w:cs="Arial"/>
        </w:rPr>
        <w:t xml:space="preserve">vivant dans des institutions spécialisées de l’aide à l’insertion des personnes en situation de handicap, dans le sens où ces personnes seront considérées juridiquement de la même manière que les personnes en situation de handicap vivant dans leur propre logement. Le monde « parallèle » des institutions spécialisées dans lesquelles vivent principalement des personnes concernées par un </w:t>
      </w:r>
      <w:r w:rsidR="00991E20">
        <w:rPr>
          <w:rFonts w:ascii="Arial" w:hAnsi="Arial" w:cs="Arial"/>
        </w:rPr>
        <w:t>handicap</w:t>
      </w:r>
      <w:r>
        <w:rPr>
          <w:rFonts w:ascii="Arial" w:hAnsi="Arial" w:cs="Arial"/>
        </w:rPr>
        <w:t xml:space="preserve"> intellectuel, doit disparaître à terme et la désinstitutionalisation déjà commencé doit être poursuivie. De cette manière, les régions participent à la mise en place de nouvelles formes d’habitation collective comme les </w:t>
      </w:r>
      <w:r w:rsidRPr="00991E20">
        <w:rPr>
          <w:rFonts w:ascii="Arial" w:hAnsi="Arial" w:cs="Arial"/>
        </w:rPr>
        <w:t>communautés habitation-soin</w:t>
      </w:r>
      <w:r>
        <w:rPr>
          <w:rFonts w:ascii="Arial" w:hAnsi="Arial" w:cs="Arial"/>
        </w:rPr>
        <w:t>, les modèles de quartiers accessible au</w:t>
      </w:r>
      <w:r w:rsidR="00D064D2">
        <w:rPr>
          <w:rFonts w:ascii="Arial" w:hAnsi="Arial" w:cs="Arial"/>
        </w:rPr>
        <w:t>x personnes à mobilité réduite ou encore les projets d’habitation pour personnes en situation de handicap et sans han</w:t>
      </w:r>
      <w:r w:rsidR="00331FAE">
        <w:rPr>
          <w:rFonts w:ascii="Arial" w:hAnsi="Arial" w:cs="Arial"/>
        </w:rPr>
        <w:t>dicap, stratégies d’aménagement</w:t>
      </w:r>
      <w:r w:rsidR="00D064D2">
        <w:rPr>
          <w:rFonts w:ascii="Arial" w:hAnsi="Arial" w:cs="Arial"/>
        </w:rPr>
        <w:t xml:space="preserve"> des quartiers. C’est ainsi que le gouvernement fédéral décrit la réforme dans les 2</w:t>
      </w:r>
      <w:r w:rsidR="00D064D2" w:rsidRPr="00D064D2">
        <w:rPr>
          <w:rFonts w:ascii="Arial" w:hAnsi="Arial" w:cs="Arial"/>
          <w:vertAlign w:val="superscript"/>
        </w:rPr>
        <w:t>ème</w:t>
      </w:r>
      <w:r w:rsidR="00D064D2">
        <w:rPr>
          <w:rFonts w:ascii="Arial" w:hAnsi="Arial" w:cs="Arial"/>
        </w:rPr>
        <w:t xml:space="preserve"> et 3</w:t>
      </w:r>
      <w:r w:rsidR="00D064D2" w:rsidRPr="00D064D2">
        <w:rPr>
          <w:rFonts w:ascii="Arial" w:hAnsi="Arial" w:cs="Arial"/>
          <w:vertAlign w:val="superscript"/>
        </w:rPr>
        <w:t>ème</w:t>
      </w:r>
      <w:r w:rsidR="00D064D2">
        <w:rPr>
          <w:rFonts w:ascii="Arial" w:hAnsi="Arial" w:cs="Arial"/>
        </w:rPr>
        <w:t xml:space="preserve"> comptes rendus officiels. </w:t>
      </w:r>
    </w:p>
    <w:p w:rsidR="006E26D5" w:rsidRDefault="006E26D5" w:rsidP="00413227">
      <w:pPr>
        <w:spacing w:line="360" w:lineRule="auto"/>
        <w:jc w:val="both"/>
        <w:rPr>
          <w:rFonts w:ascii="Arial" w:hAnsi="Arial" w:cs="Arial"/>
        </w:rPr>
      </w:pPr>
      <w:r>
        <w:rPr>
          <w:rFonts w:ascii="Arial" w:hAnsi="Arial" w:cs="Arial"/>
        </w:rPr>
        <w:lastRenderedPageBreak/>
        <w:t>Dans l’ensemble</w:t>
      </w:r>
      <w:r w:rsidR="00331FAE">
        <w:rPr>
          <w:rFonts w:ascii="Arial" w:hAnsi="Arial" w:cs="Arial"/>
        </w:rPr>
        <w:t>,</w:t>
      </w:r>
      <w:r>
        <w:rPr>
          <w:rFonts w:ascii="Arial" w:hAnsi="Arial" w:cs="Arial"/>
        </w:rPr>
        <w:t xml:space="preserve"> on peut considérer que la proportion de per</w:t>
      </w:r>
      <w:r w:rsidR="00331FAE">
        <w:rPr>
          <w:rFonts w:ascii="Arial" w:hAnsi="Arial" w:cs="Arial"/>
        </w:rPr>
        <w:t>sonnes majeures concernées par l</w:t>
      </w:r>
      <w:r>
        <w:rPr>
          <w:rFonts w:ascii="Arial" w:hAnsi="Arial" w:cs="Arial"/>
        </w:rPr>
        <w:t>es aides sociales de l’Etat comprenant un accompagnement ambulatoire s’élève dans toute l’Allemagne à 48.3% et atteint jusqu’à 70% dans certaines régions. Presque la moitié des adultes recevant des aides au logement, reçoivent un accompagnement ambulatoire. Ce qui signifie a contrario que la moitié des personnes concernées habitent encore dans des institutions spécialisées. Celles-ci sont prises en charge par des prestataires de service mandatés par l’Etat, qui assurent cette mission d’</w:t>
      </w:r>
      <w:r w:rsidR="008D2DE0">
        <w:rPr>
          <w:rFonts w:ascii="Arial" w:hAnsi="Arial" w:cs="Arial"/>
        </w:rPr>
        <w:t xml:space="preserve">accompagnement </w:t>
      </w:r>
      <w:r w:rsidR="008D2DE0" w:rsidRPr="00991E20">
        <w:rPr>
          <w:rFonts w:ascii="Arial" w:hAnsi="Arial" w:cs="Arial"/>
        </w:rPr>
        <w:t xml:space="preserve">et de </w:t>
      </w:r>
      <w:r w:rsidR="00121D73">
        <w:rPr>
          <w:rFonts w:ascii="Arial" w:hAnsi="Arial" w:cs="Arial"/>
        </w:rPr>
        <w:t xml:space="preserve">garde </w:t>
      </w:r>
      <w:r w:rsidR="008D2DE0">
        <w:rPr>
          <w:rFonts w:ascii="Arial" w:hAnsi="Arial" w:cs="Arial"/>
        </w:rPr>
        <w:t xml:space="preserve">depuis des dizaines d’années pour certains. Mais ces prestataires de service </w:t>
      </w:r>
      <w:r w:rsidR="007C1573">
        <w:rPr>
          <w:rFonts w:ascii="Arial" w:hAnsi="Arial" w:cs="Arial"/>
        </w:rPr>
        <w:t xml:space="preserve">sont à l’origine de la création d’institutions spécialisées eux-mêmes </w:t>
      </w:r>
      <w:r w:rsidR="008D2DE0">
        <w:rPr>
          <w:rFonts w:ascii="Arial" w:hAnsi="Arial" w:cs="Arial"/>
        </w:rPr>
        <w:t xml:space="preserve">comme dans la région de la Rhénanie du Nord Westphalie. </w:t>
      </w:r>
    </w:p>
    <w:p w:rsidR="008D2DE0" w:rsidRDefault="007C1573" w:rsidP="00413227">
      <w:pPr>
        <w:spacing w:line="360" w:lineRule="auto"/>
        <w:jc w:val="both"/>
        <w:rPr>
          <w:rFonts w:ascii="Arial" w:hAnsi="Arial" w:cs="Arial"/>
        </w:rPr>
      </w:pPr>
      <w:r>
        <w:rPr>
          <w:rFonts w:ascii="Arial" w:hAnsi="Arial" w:cs="Arial"/>
        </w:rPr>
        <w:t xml:space="preserve">Les associations représentant les intérêts des personnes en situation de handicap dénoncent à juste titre l’existence de nombreuses barrières dans l’application des mesures relatives à l’autonomie de vie, aux choix et à l’inclusion dans la société. </w:t>
      </w:r>
    </w:p>
    <w:p w:rsidR="007C1573" w:rsidRDefault="006655E1" w:rsidP="00413227">
      <w:pPr>
        <w:spacing w:line="360" w:lineRule="auto"/>
        <w:jc w:val="both"/>
        <w:rPr>
          <w:rFonts w:ascii="Arial" w:hAnsi="Arial" w:cs="Arial"/>
        </w:rPr>
      </w:pPr>
      <w:r>
        <w:rPr>
          <w:rFonts w:ascii="Arial" w:hAnsi="Arial" w:cs="Arial"/>
        </w:rPr>
        <w:t xml:space="preserve">Prenons cet exemple : </w:t>
      </w:r>
      <w:r w:rsidR="00271B3B">
        <w:rPr>
          <w:rFonts w:ascii="Arial" w:hAnsi="Arial" w:cs="Arial"/>
        </w:rPr>
        <w:t>Lorsque la prise en charge de la vie d’une personne en situation de handicap dans une institution s</w:t>
      </w:r>
      <w:r w:rsidR="00D82518">
        <w:rPr>
          <w:rFonts w:ascii="Arial" w:hAnsi="Arial" w:cs="Arial"/>
        </w:rPr>
        <w:t>pécialisée revient moins chère que</w:t>
      </w:r>
      <w:r w:rsidR="00271B3B">
        <w:rPr>
          <w:rFonts w:ascii="Arial" w:hAnsi="Arial" w:cs="Arial"/>
        </w:rPr>
        <w:t xml:space="preserve"> la prise en charge de cette </w:t>
      </w:r>
      <w:r w:rsidR="00D82518">
        <w:rPr>
          <w:rFonts w:ascii="Arial" w:hAnsi="Arial" w:cs="Arial"/>
        </w:rPr>
        <w:t xml:space="preserve">même </w:t>
      </w:r>
      <w:r w:rsidR="00271B3B">
        <w:rPr>
          <w:rFonts w:ascii="Arial" w:hAnsi="Arial" w:cs="Arial"/>
        </w:rPr>
        <w:t xml:space="preserve">personne dans son propre logement par une aide à domicile, la personne concernée peut faire valoir son droit </w:t>
      </w:r>
      <w:r w:rsidR="00D82518">
        <w:rPr>
          <w:rFonts w:ascii="Arial" w:hAnsi="Arial" w:cs="Arial"/>
        </w:rPr>
        <w:t xml:space="preserve">au libre choix de son lieu et de sa forme d’habitation, établi par la convention internationale relative aux droits des personnes handicapées, seulement si elle démontre que la vie dans une institution spécialisée n’est pas réalisable dans son cas. </w:t>
      </w:r>
    </w:p>
    <w:p w:rsidR="00D56BAC" w:rsidRDefault="00D56BAC" w:rsidP="00413227">
      <w:pPr>
        <w:spacing w:line="360" w:lineRule="auto"/>
        <w:jc w:val="both"/>
        <w:rPr>
          <w:rFonts w:ascii="Arial" w:hAnsi="Arial" w:cs="Arial"/>
        </w:rPr>
      </w:pPr>
      <w:r>
        <w:rPr>
          <w:rFonts w:ascii="Arial" w:hAnsi="Arial" w:cs="Arial"/>
        </w:rPr>
        <w:t xml:space="preserve">Un autre obstacle déterminant à l’application du libre choix du lieu et de la forme du logement constitue le manque considérable de lieux de vie adaptés aux personnes à mobilité réduite et à des coûts raisonnables. </w:t>
      </w:r>
    </w:p>
    <w:p w:rsidR="00D56BAC" w:rsidRDefault="00D56BAC" w:rsidP="00413227">
      <w:pPr>
        <w:spacing w:line="360" w:lineRule="auto"/>
        <w:jc w:val="both"/>
        <w:rPr>
          <w:rFonts w:ascii="Arial" w:hAnsi="Arial" w:cs="Arial"/>
        </w:rPr>
      </w:pPr>
      <w:r>
        <w:rPr>
          <w:rFonts w:ascii="Arial" w:hAnsi="Arial" w:cs="Arial"/>
        </w:rPr>
        <w:t xml:space="preserve">Moi-même j’ai l’impression que certaines structures déjà existantes changent de noms sans que cela aille de pair avec de réels changements dans la structure du logement. Dans ce domaine, il y a encore beaucoup de choses à faire pour permettre une réelle participation à la vie en société et le respect du libre choix des personnes concernées. </w:t>
      </w:r>
    </w:p>
    <w:p w:rsidR="00B20DC8" w:rsidRDefault="00B20DC8" w:rsidP="00B20DC8">
      <w:pPr>
        <w:pStyle w:val="Listenabsatz"/>
        <w:spacing w:line="360" w:lineRule="auto"/>
        <w:jc w:val="both"/>
        <w:rPr>
          <w:rFonts w:ascii="Arial" w:hAnsi="Arial" w:cs="Arial"/>
          <w:b/>
        </w:rPr>
      </w:pPr>
    </w:p>
    <w:p w:rsidR="00080136" w:rsidRPr="00080136" w:rsidRDefault="00413227" w:rsidP="00080136">
      <w:pPr>
        <w:pStyle w:val="Listenabsatz"/>
        <w:numPr>
          <w:ilvl w:val="0"/>
          <w:numId w:val="1"/>
        </w:numPr>
        <w:spacing w:line="360" w:lineRule="auto"/>
        <w:jc w:val="both"/>
        <w:rPr>
          <w:rFonts w:ascii="Arial" w:hAnsi="Arial" w:cs="Arial"/>
          <w:b/>
        </w:rPr>
      </w:pPr>
      <w:r w:rsidRPr="00080136">
        <w:rPr>
          <w:rFonts w:ascii="Arial" w:hAnsi="Arial" w:cs="Arial"/>
          <w:b/>
        </w:rPr>
        <w:t>Le droit de l’accompagnement juridique</w:t>
      </w:r>
    </w:p>
    <w:p w:rsidR="00080136" w:rsidRDefault="00080136" w:rsidP="00080136">
      <w:pPr>
        <w:spacing w:line="360" w:lineRule="auto"/>
        <w:jc w:val="both"/>
        <w:rPr>
          <w:rFonts w:ascii="Arial" w:hAnsi="Arial" w:cs="Arial"/>
        </w:rPr>
      </w:pPr>
      <w:r>
        <w:rPr>
          <w:rFonts w:ascii="Arial" w:hAnsi="Arial" w:cs="Arial"/>
        </w:rPr>
        <w:t>Dans le cadre des questions relative à l’autonomie de vie, des</w:t>
      </w:r>
      <w:r w:rsidR="00622847">
        <w:rPr>
          <w:rFonts w:ascii="Arial" w:hAnsi="Arial" w:cs="Arial"/>
        </w:rPr>
        <w:t xml:space="preserve"> choix et de l’inclusion en</w:t>
      </w:r>
      <w:r>
        <w:rPr>
          <w:rFonts w:ascii="Arial" w:hAnsi="Arial" w:cs="Arial"/>
        </w:rPr>
        <w:t xml:space="preserve"> société, j’aimerais évoquer brièvement la réforme concernant le droit de l’accompagnement juridique </w:t>
      </w:r>
      <w:r w:rsidR="00215E77">
        <w:rPr>
          <w:rFonts w:ascii="Arial" w:hAnsi="Arial" w:cs="Arial"/>
        </w:rPr>
        <w:t>e</w:t>
      </w:r>
      <w:r>
        <w:rPr>
          <w:rFonts w:ascii="Arial" w:hAnsi="Arial" w:cs="Arial"/>
        </w:rPr>
        <w:t xml:space="preserve">n Allemagne. </w:t>
      </w:r>
      <w:r w:rsidR="00964D77">
        <w:rPr>
          <w:rFonts w:ascii="Arial" w:hAnsi="Arial" w:cs="Arial"/>
        </w:rPr>
        <w:t xml:space="preserve">Vous vous rappelez surement que j’ai déjà parlé de ce sujet dans une conférence </w:t>
      </w:r>
      <w:proofErr w:type="spellStart"/>
      <w:r w:rsidR="00964D77">
        <w:rPr>
          <w:rFonts w:ascii="Arial" w:hAnsi="Arial" w:cs="Arial"/>
        </w:rPr>
        <w:t>Capdroit</w:t>
      </w:r>
      <w:proofErr w:type="spellEnd"/>
      <w:r w:rsidR="00964D77">
        <w:rPr>
          <w:rFonts w:ascii="Arial" w:hAnsi="Arial" w:cs="Arial"/>
        </w:rPr>
        <w:t xml:space="preserve"> ultérieure. Le droit actuel de l’accompagnement juridique est en vigueur avec quelques modifications depuis 1992. </w:t>
      </w:r>
    </w:p>
    <w:p w:rsidR="00B20DC8" w:rsidRDefault="00964D77" w:rsidP="00080136">
      <w:pPr>
        <w:spacing w:line="360" w:lineRule="auto"/>
        <w:jc w:val="both"/>
        <w:rPr>
          <w:rFonts w:ascii="Arial" w:hAnsi="Arial" w:cs="Arial"/>
        </w:rPr>
      </w:pPr>
      <w:r>
        <w:rPr>
          <w:rFonts w:ascii="Arial" w:hAnsi="Arial" w:cs="Arial"/>
        </w:rPr>
        <w:t>Au 1</w:t>
      </w:r>
      <w:r w:rsidRPr="00964D77">
        <w:rPr>
          <w:rFonts w:ascii="Arial" w:hAnsi="Arial" w:cs="Arial"/>
          <w:vertAlign w:val="superscript"/>
        </w:rPr>
        <w:t>er</w:t>
      </w:r>
      <w:r>
        <w:rPr>
          <w:rFonts w:ascii="Arial" w:hAnsi="Arial" w:cs="Arial"/>
        </w:rPr>
        <w:t xml:space="preserve"> janvier 2023 rentrera en vigueur la réforme relative au droit de l’accompagnement juridique (loi du 4 mai 2021 BGBI Teil I Nr. 21, p.882). La loi a surtout pour but de renforcer le </w:t>
      </w:r>
      <w:r>
        <w:rPr>
          <w:rFonts w:ascii="Arial" w:hAnsi="Arial" w:cs="Arial"/>
        </w:rPr>
        <w:lastRenderedPageBreak/>
        <w:t xml:space="preserve">droit à l’autodétermination / au libre choix des personnes en situation de handicap. Pour ce faire, l’accompagnement juridique doit être évité au profit de d’autres aides. Différentes mesures visant à l’application effective du principe de nécessité avant la mise en place d’une mesure d’accompagnement juridique, surtout en rapport avec le droit social sont prévues. Dans la nouvelle loi d’organisation d’une mesure d’accompagnement juridique, un instrument permettant un accompagnement </w:t>
      </w:r>
      <w:r w:rsidR="0067171C">
        <w:rPr>
          <w:rFonts w:ascii="Arial" w:hAnsi="Arial" w:cs="Arial"/>
        </w:rPr>
        <w:t>approfondi</w:t>
      </w:r>
      <w:r>
        <w:rPr>
          <w:rFonts w:ascii="Arial" w:hAnsi="Arial" w:cs="Arial"/>
        </w:rPr>
        <w:t xml:space="preserve"> a été introduit</w:t>
      </w:r>
      <w:r w:rsidR="0067171C">
        <w:rPr>
          <w:rFonts w:ascii="Arial" w:hAnsi="Arial" w:cs="Arial"/>
        </w:rPr>
        <w:t xml:space="preserve">. </w:t>
      </w:r>
    </w:p>
    <w:p w:rsidR="00991B15" w:rsidRDefault="00E813DE" w:rsidP="00080136">
      <w:pPr>
        <w:spacing w:line="360" w:lineRule="auto"/>
        <w:jc w:val="both"/>
        <w:rPr>
          <w:rFonts w:ascii="Arial" w:hAnsi="Arial" w:cs="Arial"/>
        </w:rPr>
      </w:pPr>
      <w:r>
        <w:rPr>
          <w:rFonts w:ascii="Arial" w:hAnsi="Arial" w:cs="Arial"/>
        </w:rPr>
        <w:t>Les normes juridiques centrales du droit de l’accompagnement juridique relatives aux conditions de la mise en place d’une mesure d’accompagnement juridique, les tâches et les devoirs de l’accompagnateur / accompagnatrice juridique en rapport à la personne concerné</w:t>
      </w:r>
      <w:r w:rsidR="00E25029">
        <w:rPr>
          <w:rFonts w:ascii="Arial" w:hAnsi="Arial" w:cs="Arial"/>
        </w:rPr>
        <w:t>e</w:t>
      </w:r>
      <w:r>
        <w:rPr>
          <w:rFonts w:ascii="Arial" w:hAnsi="Arial" w:cs="Arial"/>
        </w:rPr>
        <w:t xml:space="preserve"> par la mesure d’accompagnement juridique et les compétences dans le rapport aux tiers vont être remaniés afin d’ancrer les prérogatives de l’article 12 de la convention internationale des personnes handicapées dans le droit de l’accompagnement juridique et de le rendre plus clair </w:t>
      </w:r>
      <w:r w:rsidRPr="00E25029">
        <w:rPr>
          <w:rFonts w:ascii="Arial" w:hAnsi="Arial" w:cs="Arial"/>
        </w:rPr>
        <w:t>pour les personnes appliquant le droit.</w:t>
      </w:r>
      <w:r>
        <w:rPr>
          <w:rFonts w:ascii="Arial" w:hAnsi="Arial" w:cs="Arial"/>
        </w:rPr>
        <w:t xml:space="preserve"> </w:t>
      </w:r>
    </w:p>
    <w:p w:rsidR="00E813DE" w:rsidRDefault="00991B15" w:rsidP="00080136">
      <w:pPr>
        <w:spacing w:line="360" w:lineRule="auto"/>
        <w:jc w:val="both"/>
        <w:rPr>
          <w:rFonts w:ascii="Arial" w:hAnsi="Arial" w:cs="Arial"/>
        </w:rPr>
      </w:pPr>
      <w:r>
        <w:rPr>
          <w:rFonts w:ascii="Arial" w:hAnsi="Arial" w:cs="Arial"/>
        </w:rPr>
        <w:t xml:space="preserve">-A ce titre, il va être rappelé explicitement qu’une mesure d’accompagnement juridique doit tout d’abord permettre un accompagnement de la personne concernée par la mesure afin de lui permettre d’effectuer les tâches concernées de manière individuelle et libre. L’accompagnateur / accompagnatrice juridique ne peut faire usage de l’instrument de représentation juridique seulement dans le cas où celui-ci est nécessaire. </w:t>
      </w:r>
    </w:p>
    <w:p w:rsidR="00991B15" w:rsidRDefault="00991B15" w:rsidP="00080136">
      <w:pPr>
        <w:spacing w:line="360" w:lineRule="auto"/>
        <w:jc w:val="both"/>
        <w:rPr>
          <w:rFonts w:ascii="Arial" w:hAnsi="Arial" w:cs="Arial"/>
        </w:rPr>
      </w:pPr>
      <w:r>
        <w:rPr>
          <w:rFonts w:ascii="Arial" w:hAnsi="Arial" w:cs="Arial"/>
        </w:rPr>
        <w:t>-</w:t>
      </w:r>
      <w:r w:rsidR="00804680">
        <w:rPr>
          <w:rFonts w:ascii="Arial" w:hAnsi="Arial" w:cs="Arial"/>
        </w:rPr>
        <w:t xml:space="preserve"> La priorité du respect des souhaits de la personne concernée par la mesure a été élevée au rang de critère central du droit de l’accompagnement juridique, valable de la même façon pour les agissements de l’accompagnateur / accompagnatrice juridique, son aptitude et le contrôle exercé par le juge, en particulier concernant la gestion du patrimoine et dans le cadre des procédures d’autorisation</w:t>
      </w:r>
      <w:r w:rsidR="00622847">
        <w:rPr>
          <w:rFonts w:ascii="Arial" w:hAnsi="Arial" w:cs="Arial"/>
        </w:rPr>
        <w:t>s supplémentaires</w:t>
      </w:r>
      <w:r w:rsidR="00804680">
        <w:rPr>
          <w:rFonts w:ascii="Arial" w:hAnsi="Arial" w:cs="Arial"/>
        </w:rPr>
        <w:t>.</w:t>
      </w:r>
    </w:p>
    <w:p w:rsidR="00804680" w:rsidRDefault="00662A6F" w:rsidP="00080136">
      <w:pPr>
        <w:spacing w:line="360" w:lineRule="auto"/>
        <w:jc w:val="both"/>
        <w:rPr>
          <w:rFonts w:ascii="Arial" w:hAnsi="Arial" w:cs="Arial"/>
        </w:rPr>
      </w:pPr>
      <w:r>
        <w:rPr>
          <w:rFonts w:ascii="Arial" w:hAnsi="Arial" w:cs="Arial"/>
        </w:rPr>
        <w:t>-</w:t>
      </w:r>
      <w:r w:rsidR="00712EB1">
        <w:rPr>
          <w:rFonts w:ascii="Arial" w:hAnsi="Arial" w:cs="Arial"/>
        </w:rPr>
        <w:t xml:space="preserve">La personne concernée doit être mieux informée et </w:t>
      </w:r>
      <w:r w:rsidR="00511DE6">
        <w:rPr>
          <w:rFonts w:ascii="Arial" w:hAnsi="Arial" w:cs="Arial"/>
        </w:rPr>
        <w:t>prise en compte</w:t>
      </w:r>
      <w:r w:rsidR="00712EB1">
        <w:rPr>
          <w:rFonts w:ascii="Arial" w:hAnsi="Arial" w:cs="Arial"/>
        </w:rPr>
        <w:t xml:space="preserve"> dans les différents stades de la procédure d’</w:t>
      </w:r>
      <w:r w:rsidR="00511DE6">
        <w:rPr>
          <w:rFonts w:ascii="Arial" w:hAnsi="Arial" w:cs="Arial"/>
        </w:rPr>
        <w:t>accompagnement juridique, en particulier dans la prise de décision du juge du pourquoi et du comment de la mise en place d’une procédure d</w:t>
      </w:r>
      <w:r w:rsidR="00DC5DE1">
        <w:rPr>
          <w:rFonts w:ascii="Arial" w:hAnsi="Arial" w:cs="Arial"/>
        </w:rPr>
        <w:t>’accompagnement juridique, du</w:t>
      </w:r>
      <w:r w:rsidR="00511DE6">
        <w:rPr>
          <w:rFonts w:ascii="Arial" w:hAnsi="Arial" w:cs="Arial"/>
        </w:rPr>
        <w:t xml:space="preserve"> choix concret de l’accompagnateur / accompagnatrice juridique mais aussi dans le contrôle exercé par le tribunal compét</w:t>
      </w:r>
      <w:r w:rsidR="00DC5DE1">
        <w:rPr>
          <w:rFonts w:ascii="Arial" w:hAnsi="Arial" w:cs="Arial"/>
        </w:rPr>
        <w:t>ent en matière d’accompagnement juridique</w:t>
      </w:r>
      <w:r w:rsidR="00511DE6">
        <w:rPr>
          <w:rFonts w:ascii="Arial" w:hAnsi="Arial" w:cs="Arial"/>
        </w:rPr>
        <w:t xml:space="preserve">. Par ailleurs, plus de brochures d’informations en langage simplifié seront disponibles à l’avenir.  </w:t>
      </w:r>
    </w:p>
    <w:p w:rsidR="004C347A" w:rsidRDefault="004C347A" w:rsidP="00080136">
      <w:pPr>
        <w:spacing w:line="360" w:lineRule="auto"/>
        <w:jc w:val="both"/>
        <w:rPr>
          <w:rFonts w:ascii="Arial" w:hAnsi="Arial" w:cs="Arial"/>
        </w:rPr>
      </w:pPr>
      <w:r>
        <w:rPr>
          <w:rFonts w:ascii="Arial" w:hAnsi="Arial" w:cs="Arial"/>
        </w:rPr>
        <w:t xml:space="preserve">-Le contrôle judiciaire sera plus ciblé sur la détermination des souhaits de la personne concernée par la mesure d’accompagnement juridique en tant que mesure principale et les instruments de contrôle </w:t>
      </w:r>
      <w:r w:rsidR="00F51475">
        <w:rPr>
          <w:rFonts w:ascii="Arial" w:hAnsi="Arial" w:cs="Arial"/>
        </w:rPr>
        <w:t xml:space="preserve">viseront à mieux reconnaître et sanctionner les manquements de l’accompagnateur / accompagnatrice juridique, en particulier ceux qui portent atteinte au libre choix de la personne concernée. </w:t>
      </w:r>
    </w:p>
    <w:p w:rsidR="00F51475" w:rsidRDefault="00F51475" w:rsidP="00080136">
      <w:pPr>
        <w:spacing w:line="360" w:lineRule="auto"/>
        <w:jc w:val="both"/>
        <w:rPr>
          <w:rFonts w:ascii="Arial" w:hAnsi="Arial" w:cs="Arial"/>
        </w:rPr>
      </w:pPr>
      <w:r>
        <w:rPr>
          <w:rFonts w:ascii="Arial" w:hAnsi="Arial" w:cs="Arial"/>
        </w:rPr>
        <w:lastRenderedPageBreak/>
        <w:t>Pour les futurs accompagnateurs / accompagnatrices jurid</w:t>
      </w:r>
      <w:r w:rsidR="003A7711">
        <w:rPr>
          <w:rFonts w:ascii="Arial" w:hAnsi="Arial" w:cs="Arial"/>
        </w:rPr>
        <w:t>iques il y aura une procédure de recensement au cours de laquelle</w:t>
      </w:r>
      <w:r>
        <w:rPr>
          <w:rFonts w:ascii="Arial" w:hAnsi="Arial" w:cs="Arial"/>
        </w:rPr>
        <w:t xml:space="preserve"> leur compétence devra être démontrée. Les accompagnateurs / accompagnatrices juridiques bénévoles recevront plus de soutien afin qu’ils pratiquent la prise de décision accompagnée. </w:t>
      </w:r>
    </w:p>
    <w:p w:rsidR="00F51475" w:rsidRDefault="00F51475" w:rsidP="00080136">
      <w:pPr>
        <w:spacing w:line="360" w:lineRule="auto"/>
        <w:jc w:val="both"/>
        <w:rPr>
          <w:rFonts w:ascii="Arial" w:hAnsi="Arial" w:cs="Arial"/>
        </w:rPr>
      </w:pPr>
      <w:r>
        <w:rPr>
          <w:rFonts w:ascii="Arial" w:hAnsi="Arial" w:cs="Arial"/>
        </w:rPr>
        <w:t xml:space="preserve">Deux propositions n’ont malheureusement pas encore été appliquées par le législateur. Celles-ci revendiquaient la mise en place d’organismes indépendants recevant les plaintes et réclamations ainsi qu’un comité fédéral pour la prise de décision accompagnée s’intéressant à ce sujet sur le plan conceptionnel. </w:t>
      </w:r>
    </w:p>
    <w:p w:rsidR="00AA154F" w:rsidRDefault="00AA154F" w:rsidP="00080136">
      <w:pPr>
        <w:spacing w:line="360" w:lineRule="auto"/>
        <w:jc w:val="both"/>
        <w:rPr>
          <w:rFonts w:ascii="Arial" w:hAnsi="Arial" w:cs="Arial"/>
        </w:rPr>
      </w:pPr>
      <w:r>
        <w:rPr>
          <w:rFonts w:ascii="Arial" w:hAnsi="Arial" w:cs="Arial"/>
        </w:rPr>
        <w:t xml:space="preserve">La réforme de loi est dans sa globalité sur la bonne voie et a été porté largement, elle est fondée d’un point de vue académique et se base sur deux grands projets de recherche dont les recommandations ont été appliquées dans beaucoup de domaines. Les associations ont participé intensivement à ce processus de réforme tout comme les personnes ayant eu une expérience en matière d’accompagnement juridique. La réforme a connu une grande approbation. </w:t>
      </w:r>
    </w:p>
    <w:p w:rsidR="00B20DC8" w:rsidRDefault="00B20DC8" w:rsidP="00080136">
      <w:pPr>
        <w:spacing w:line="360" w:lineRule="auto"/>
        <w:jc w:val="both"/>
        <w:rPr>
          <w:rFonts w:ascii="Arial" w:hAnsi="Arial" w:cs="Arial"/>
        </w:rPr>
      </w:pPr>
    </w:p>
    <w:p w:rsidR="00B20DC8" w:rsidRDefault="00B20DC8" w:rsidP="00080136">
      <w:pPr>
        <w:spacing w:line="360" w:lineRule="auto"/>
        <w:jc w:val="both"/>
        <w:rPr>
          <w:rFonts w:ascii="Arial" w:hAnsi="Arial" w:cs="Arial"/>
        </w:rPr>
      </w:pPr>
    </w:p>
    <w:p w:rsidR="00B20DC8" w:rsidRDefault="00B20DC8" w:rsidP="00080136">
      <w:pPr>
        <w:spacing w:line="360" w:lineRule="auto"/>
        <w:jc w:val="both"/>
        <w:rPr>
          <w:rFonts w:ascii="Arial" w:hAnsi="Arial" w:cs="Arial"/>
        </w:rPr>
      </w:pPr>
    </w:p>
    <w:p w:rsidR="00B20DC8" w:rsidRDefault="00B20DC8" w:rsidP="00080136">
      <w:pPr>
        <w:spacing w:line="360" w:lineRule="auto"/>
        <w:jc w:val="both"/>
        <w:rPr>
          <w:rFonts w:ascii="Arial" w:hAnsi="Arial" w:cs="Arial"/>
        </w:rPr>
      </w:pPr>
    </w:p>
    <w:p w:rsidR="00B20DC8" w:rsidRPr="00B20DC8" w:rsidRDefault="00B20DC8" w:rsidP="00080136">
      <w:pPr>
        <w:spacing w:line="360" w:lineRule="auto"/>
        <w:jc w:val="both"/>
        <w:rPr>
          <w:rFonts w:ascii="Arial" w:hAnsi="Arial" w:cs="Arial"/>
          <w:u w:val="single"/>
        </w:rPr>
      </w:pPr>
      <w:proofErr w:type="spellStart"/>
      <w:r w:rsidRPr="00B20DC8">
        <w:rPr>
          <w:rFonts w:ascii="Arial" w:hAnsi="Arial" w:cs="Arial"/>
          <w:u w:val="single"/>
        </w:rPr>
        <w:t>L</w:t>
      </w:r>
      <w:proofErr w:type="spellEnd"/>
      <w:r w:rsidRPr="00B20DC8">
        <w:rPr>
          <w:rFonts w:ascii="Arial" w:hAnsi="Arial" w:cs="Arial"/>
          <w:u w:val="single"/>
        </w:rPr>
        <w:t xml:space="preserve"> supplémentaire</w:t>
      </w:r>
    </w:p>
    <w:p w:rsidR="00AA154F" w:rsidRDefault="00AA154F" w:rsidP="00080136">
      <w:pPr>
        <w:spacing w:line="360" w:lineRule="auto"/>
        <w:jc w:val="both"/>
        <w:rPr>
          <w:rFonts w:ascii="Arial" w:hAnsi="Arial" w:cs="Arial"/>
        </w:rPr>
      </w:pPr>
      <w:r>
        <w:rPr>
          <w:rFonts w:ascii="Arial" w:hAnsi="Arial" w:cs="Arial"/>
        </w:rPr>
        <w:t xml:space="preserve">Les accompagnateurs / accompagnatrices juridiques doivent naturellement prendre en compte la convention internationales relative aux personnes handicapées dont l’article 19 est particulièrement important. Ils doivent accompagner à la réalisation des droits ce qui est important quant à la loi évoquée auparavant relative à la participation à la vie citoyenne. Ils aident dans ce cas à la réalisation et à l’accès aux droits. </w:t>
      </w:r>
    </w:p>
    <w:p w:rsidR="00AA154F" w:rsidRDefault="001253EB" w:rsidP="00080136">
      <w:pPr>
        <w:spacing w:line="360" w:lineRule="auto"/>
        <w:jc w:val="both"/>
        <w:rPr>
          <w:rFonts w:ascii="Arial" w:hAnsi="Arial" w:cs="Arial"/>
        </w:rPr>
      </w:pPr>
      <w:r>
        <w:rPr>
          <w:rFonts w:ascii="Arial" w:hAnsi="Arial" w:cs="Arial"/>
        </w:rPr>
        <w:t>Mais également dans le nouveau paragraphe 6 de §1821, il y a un devoir</w:t>
      </w:r>
      <w:r w:rsidR="00C24B19">
        <w:rPr>
          <w:rFonts w:ascii="Arial" w:hAnsi="Arial" w:cs="Arial"/>
        </w:rPr>
        <w:t xml:space="preserve"> relatif à l’autonomie de vie, aux choix et à l’inclusion dans la société : </w:t>
      </w:r>
    </w:p>
    <w:p w:rsidR="00C24B19" w:rsidRDefault="00C24B19" w:rsidP="00080136">
      <w:pPr>
        <w:spacing w:line="360" w:lineRule="auto"/>
        <w:jc w:val="both"/>
        <w:rPr>
          <w:rFonts w:ascii="Arial" w:hAnsi="Arial" w:cs="Arial"/>
        </w:rPr>
      </w:pPr>
      <w:r>
        <w:rPr>
          <w:rFonts w:ascii="Arial" w:hAnsi="Arial" w:cs="Arial"/>
        </w:rPr>
        <w:t xml:space="preserve">« L’accompagnateur juridique doit contribuer dans le cadre de ses tâches à recourir aux possibilités permettant d’améliorer ou de rétablir la capacité de la personne concernée à gérer ses propres affaires. » </w:t>
      </w:r>
    </w:p>
    <w:p w:rsidR="00C24B19" w:rsidRDefault="00C24B19" w:rsidP="00080136">
      <w:pPr>
        <w:spacing w:line="360" w:lineRule="auto"/>
        <w:jc w:val="both"/>
        <w:rPr>
          <w:rFonts w:ascii="Arial" w:hAnsi="Arial" w:cs="Arial"/>
        </w:rPr>
      </w:pPr>
      <w:r>
        <w:rPr>
          <w:rFonts w:ascii="Arial" w:hAnsi="Arial" w:cs="Arial"/>
        </w:rPr>
        <w:t>§1821 BGB</w:t>
      </w:r>
    </w:p>
    <w:p w:rsidR="00C24B19" w:rsidRDefault="00C24B19" w:rsidP="00080136">
      <w:pPr>
        <w:spacing w:line="360" w:lineRule="auto"/>
        <w:jc w:val="both"/>
        <w:rPr>
          <w:rFonts w:ascii="Arial" w:hAnsi="Arial" w:cs="Arial"/>
        </w:rPr>
      </w:pPr>
      <w:r>
        <w:rPr>
          <w:rFonts w:ascii="Arial" w:hAnsi="Arial" w:cs="Arial"/>
        </w:rPr>
        <w:t>Devoirs de l’accompagnateur ; Souhaits de la personne concernée par la mesure d’accompagnement juridique</w:t>
      </w:r>
    </w:p>
    <w:p w:rsidR="00C24B19" w:rsidRDefault="00C24B19" w:rsidP="00080136">
      <w:pPr>
        <w:spacing w:line="360" w:lineRule="auto"/>
        <w:jc w:val="both"/>
        <w:rPr>
          <w:rFonts w:ascii="Arial" w:hAnsi="Arial" w:cs="Arial"/>
        </w:rPr>
      </w:pPr>
      <w:r>
        <w:rPr>
          <w:rFonts w:ascii="Arial" w:hAnsi="Arial" w:cs="Arial"/>
        </w:rPr>
        <w:lastRenderedPageBreak/>
        <w:t>(1) L’accompagnateur juridique effectue tous les mesures nécessaires pour assurer la gestion juridique des affaires de la personne concernée. Il accompagne la personne concernée à gérer juridiquement elle-même ses propres affaires et ne fait usage de son pouvoir de représentation du § 1823 qu’en cas de nécessité.</w:t>
      </w:r>
    </w:p>
    <w:p w:rsidR="00C24B19" w:rsidRDefault="00C24B19" w:rsidP="00080136">
      <w:pPr>
        <w:spacing w:line="360" w:lineRule="auto"/>
        <w:jc w:val="both"/>
        <w:rPr>
          <w:rFonts w:ascii="Arial" w:hAnsi="Arial" w:cs="Arial"/>
        </w:rPr>
      </w:pPr>
      <w:r>
        <w:rPr>
          <w:rFonts w:ascii="Arial" w:hAnsi="Arial" w:cs="Arial"/>
        </w:rPr>
        <w:t>(2)</w:t>
      </w:r>
      <w:r w:rsidR="00D61A06">
        <w:rPr>
          <w:rFonts w:ascii="Arial" w:hAnsi="Arial" w:cs="Arial"/>
        </w:rPr>
        <w:t xml:space="preserve"> L’accompagnateur juridique assure la gestion des affaires de la personne concernée </w:t>
      </w:r>
      <w:r w:rsidR="00616311">
        <w:rPr>
          <w:rFonts w:ascii="Arial" w:hAnsi="Arial" w:cs="Arial"/>
        </w:rPr>
        <w:t xml:space="preserve">de manière que celle-ci puisse vivre dans la mesure de ses possibilités en fonction de ses souhaits. Pour ce faire, l’accompagnateur juridique doit prendre connaissance des souhaits de la personne concernée. Ces derniers doivent être </w:t>
      </w:r>
      <w:r w:rsidR="001C2463">
        <w:rPr>
          <w:rFonts w:ascii="Arial" w:hAnsi="Arial" w:cs="Arial"/>
        </w:rPr>
        <w:t xml:space="preserve">réalisés par l’accompagnateur juridique dans la limite du (3) et la personne concernée doit être accompagnée pour les réaliser. Ceci est également valable pour des souhaits exprimés avant la mise en place de la mesure d’accompagnement juridique sauf si la personne concernée ne tient plus à leur réalisation. </w:t>
      </w:r>
    </w:p>
    <w:p w:rsidR="00C24B19" w:rsidRDefault="00C24B19" w:rsidP="00080136">
      <w:pPr>
        <w:spacing w:line="360" w:lineRule="auto"/>
        <w:jc w:val="both"/>
        <w:rPr>
          <w:rFonts w:ascii="Arial" w:hAnsi="Arial" w:cs="Arial"/>
        </w:rPr>
      </w:pPr>
      <w:r>
        <w:rPr>
          <w:rFonts w:ascii="Arial" w:hAnsi="Arial" w:cs="Arial"/>
        </w:rPr>
        <w:t>(3)</w:t>
      </w:r>
      <w:r w:rsidR="003618BC">
        <w:rPr>
          <w:rFonts w:ascii="Arial" w:hAnsi="Arial" w:cs="Arial"/>
        </w:rPr>
        <w:t xml:space="preserve"> L’accompagnateur juridique ne doit pas donner suite à des souhaits de la personne concernée, si</w:t>
      </w:r>
    </w:p>
    <w:p w:rsidR="003618BC" w:rsidRDefault="003618BC" w:rsidP="00080136">
      <w:pPr>
        <w:spacing w:line="360" w:lineRule="auto"/>
        <w:jc w:val="both"/>
        <w:rPr>
          <w:rFonts w:ascii="Arial" w:hAnsi="Arial" w:cs="Arial"/>
        </w:rPr>
      </w:pPr>
      <w:r>
        <w:rPr>
          <w:rFonts w:ascii="Arial" w:hAnsi="Arial" w:cs="Arial"/>
        </w:rPr>
        <w:t xml:space="preserve">1. </w:t>
      </w:r>
      <w:r w:rsidR="001709ED">
        <w:rPr>
          <w:rFonts w:ascii="Arial" w:hAnsi="Arial" w:cs="Arial"/>
        </w:rPr>
        <w:t>la personne concernée ou son patrimoine serait mis en danger par leur réalisation de manière non négligeable et que la personne concernée n'est pas en mesure</w:t>
      </w:r>
      <w:r w:rsidR="003F70BB">
        <w:rPr>
          <w:rFonts w:ascii="Arial" w:hAnsi="Arial" w:cs="Arial"/>
        </w:rPr>
        <w:t>,</w:t>
      </w:r>
      <w:r w:rsidR="001709ED">
        <w:rPr>
          <w:rFonts w:ascii="Arial" w:hAnsi="Arial" w:cs="Arial"/>
        </w:rPr>
        <w:t xml:space="preserve"> du fait de sa maladie ou de son handicap</w:t>
      </w:r>
      <w:r w:rsidR="003F70BB">
        <w:rPr>
          <w:rFonts w:ascii="Arial" w:hAnsi="Arial" w:cs="Arial"/>
        </w:rPr>
        <w:t>,</w:t>
      </w:r>
      <w:r w:rsidR="001709ED">
        <w:rPr>
          <w:rFonts w:ascii="Arial" w:hAnsi="Arial" w:cs="Arial"/>
        </w:rPr>
        <w:t xml:space="preserve"> de reconnaître ce danger ou d’agir selon son discernement ou</w:t>
      </w:r>
    </w:p>
    <w:p w:rsidR="001709ED" w:rsidRDefault="001709ED" w:rsidP="00080136">
      <w:pPr>
        <w:spacing w:line="360" w:lineRule="auto"/>
        <w:jc w:val="both"/>
        <w:rPr>
          <w:rFonts w:ascii="Arial" w:hAnsi="Arial" w:cs="Arial"/>
        </w:rPr>
      </w:pPr>
      <w:r>
        <w:rPr>
          <w:rFonts w:ascii="Arial" w:hAnsi="Arial" w:cs="Arial"/>
        </w:rPr>
        <w:t xml:space="preserve">2. que ce souhait ne peut être exigé de l’accompagnateur juridique. </w:t>
      </w:r>
    </w:p>
    <w:p w:rsidR="00C24B19" w:rsidRDefault="00C24B19" w:rsidP="00080136">
      <w:pPr>
        <w:spacing w:line="360" w:lineRule="auto"/>
        <w:jc w:val="both"/>
        <w:rPr>
          <w:rFonts w:ascii="Arial" w:hAnsi="Arial" w:cs="Arial"/>
        </w:rPr>
      </w:pPr>
      <w:r>
        <w:rPr>
          <w:rFonts w:ascii="Arial" w:hAnsi="Arial" w:cs="Arial"/>
        </w:rPr>
        <w:t>(4)</w:t>
      </w:r>
      <w:r w:rsidR="001709ED">
        <w:rPr>
          <w:rFonts w:ascii="Arial" w:hAnsi="Arial" w:cs="Arial"/>
        </w:rPr>
        <w:t xml:space="preserve"> Si l’accompagnateur juridique n’est pas en mesure de prendre connaissance des souhaits de la personne concernée ou qu’il ne peut pas leur donner suite en vertu du (3) Nr. 1, il est tenu de déterminer la volonté présumable de la personne concernée en utilisant des indicateurs concrets. </w:t>
      </w:r>
      <w:r w:rsidR="002403C1">
        <w:rPr>
          <w:rFonts w:ascii="Arial" w:hAnsi="Arial" w:cs="Arial"/>
        </w:rPr>
        <w:t xml:space="preserve">Des propos antérieurs, des convictions éthiques ou religieuses ou d’autres idéaux personnels doivent être pris en considération. Lors de la détermination de la volonté présumable, il faut donner la possibilité aux proches, aux personnes de confiance de la personne concernée de s’exprimer. </w:t>
      </w:r>
    </w:p>
    <w:p w:rsidR="00C24B19" w:rsidRDefault="00C24B19" w:rsidP="00080136">
      <w:pPr>
        <w:spacing w:line="360" w:lineRule="auto"/>
        <w:jc w:val="both"/>
        <w:rPr>
          <w:rFonts w:ascii="Arial" w:hAnsi="Arial" w:cs="Arial"/>
        </w:rPr>
      </w:pPr>
      <w:r>
        <w:rPr>
          <w:rFonts w:ascii="Arial" w:hAnsi="Arial" w:cs="Arial"/>
        </w:rPr>
        <w:t>(5)</w:t>
      </w:r>
      <w:r w:rsidR="002403C1">
        <w:rPr>
          <w:rFonts w:ascii="Arial" w:hAnsi="Arial" w:cs="Arial"/>
        </w:rPr>
        <w:t xml:space="preserve"> L’accompagnateur juridique doit entretenir le contact personnel nécessaire avec la personne concernée, se procurer une impression personnelle d’elle régulièrement et échanger avec elle sur la gestion juridique de ces affaires. </w:t>
      </w:r>
    </w:p>
    <w:p w:rsidR="00C24B19" w:rsidRDefault="00C24B19" w:rsidP="00080136">
      <w:pPr>
        <w:spacing w:line="360" w:lineRule="auto"/>
        <w:jc w:val="both"/>
        <w:rPr>
          <w:rFonts w:ascii="Arial" w:hAnsi="Arial" w:cs="Arial"/>
        </w:rPr>
      </w:pPr>
      <w:r>
        <w:rPr>
          <w:rFonts w:ascii="Arial" w:hAnsi="Arial" w:cs="Arial"/>
        </w:rPr>
        <w:t>(6)</w:t>
      </w:r>
      <w:r w:rsidR="002403C1">
        <w:rPr>
          <w:rFonts w:ascii="Arial" w:hAnsi="Arial" w:cs="Arial"/>
        </w:rPr>
        <w:t xml:space="preserve"> L’accompagnateur juridique doit contribuer dans le cadre de ses tâches à recourir aux possibilités permettant d’améliorer ou de rétablir la capacité de la personne concernée à gérer ses propres affaires. </w:t>
      </w:r>
    </w:p>
    <w:p w:rsidR="00582E55" w:rsidRDefault="00582E55" w:rsidP="00080136">
      <w:pPr>
        <w:spacing w:line="360" w:lineRule="auto"/>
        <w:jc w:val="both"/>
        <w:rPr>
          <w:rFonts w:ascii="Arial" w:hAnsi="Arial" w:cs="Arial"/>
        </w:rPr>
      </w:pPr>
    </w:p>
    <w:p w:rsidR="00582E55" w:rsidRPr="00B171C1" w:rsidRDefault="00582E55" w:rsidP="00582E55">
      <w:pPr>
        <w:rPr>
          <w:lang w:val="en" w:eastAsia="de-DE"/>
        </w:rPr>
      </w:pPr>
      <w:proofErr w:type="spellStart"/>
      <w:r>
        <w:rPr>
          <w:lang w:val="en" w:eastAsia="de-DE"/>
        </w:rPr>
        <w:t>Englisch</w:t>
      </w:r>
      <w:proofErr w:type="spellEnd"/>
      <w:r>
        <w:rPr>
          <w:lang w:val="en" w:eastAsia="de-DE"/>
        </w:rPr>
        <w:t xml:space="preserve">: </w:t>
      </w:r>
      <w:r w:rsidRPr="00B171C1">
        <w:rPr>
          <w:lang w:val="en" w:eastAsia="de-DE"/>
        </w:rPr>
        <w:t xml:space="preserve">§ 1821 Civil Code </w:t>
      </w:r>
    </w:p>
    <w:p w:rsidR="00582E55" w:rsidRPr="00B171C1" w:rsidRDefault="00582E55" w:rsidP="00582E55">
      <w:pPr>
        <w:rPr>
          <w:lang w:val="en" w:eastAsia="de-DE"/>
        </w:rPr>
      </w:pPr>
      <w:r w:rsidRPr="00B171C1">
        <w:rPr>
          <w:lang w:val="en" w:eastAsia="de-DE"/>
        </w:rPr>
        <w:t xml:space="preserve">Duties of the </w:t>
      </w:r>
      <w:proofErr w:type="spellStart"/>
      <w:proofErr w:type="gramStart"/>
      <w:r w:rsidRPr="00B171C1">
        <w:rPr>
          <w:lang w:val="en" w:eastAsia="de-DE"/>
        </w:rPr>
        <w:t>Betreuer</w:t>
      </w:r>
      <w:proofErr w:type="spellEnd"/>
      <w:r w:rsidRPr="00B171C1">
        <w:rPr>
          <w:lang w:val="en" w:eastAsia="de-DE"/>
        </w:rPr>
        <w:t xml:space="preserve"> ;</w:t>
      </w:r>
      <w:proofErr w:type="gramEnd"/>
      <w:r w:rsidRPr="00B171C1">
        <w:rPr>
          <w:lang w:val="en" w:eastAsia="de-DE"/>
        </w:rPr>
        <w:t xml:space="preserve"> Wishes of the person </w:t>
      </w:r>
    </w:p>
    <w:p w:rsidR="00582E55" w:rsidRPr="00B171C1" w:rsidRDefault="00582E55" w:rsidP="00582E55">
      <w:pPr>
        <w:rPr>
          <w:lang w:val="en" w:eastAsia="de-DE"/>
        </w:rPr>
      </w:pPr>
    </w:p>
    <w:p w:rsidR="00582E55" w:rsidRPr="00582E55" w:rsidRDefault="00582E55" w:rsidP="00582E55">
      <w:pPr>
        <w:rPr>
          <w:lang w:val="en" w:eastAsia="de-DE"/>
        </w:rPr>
      </w:pPr>
      <w:r w:rsidRPr="00582E55">
        <w:rPr>
          <w:lang w:val="en" w:eastAsia="de-DE"/>
        </w:rPr>
        <w:t xml:space="preserve">(1) The </w:t>
      </w:r>
      <w:proofErr w:type="spellStart"/>
      <w:r w:rsidRPr="00582E55">
        <w:rPr>
          <w:lang w:val="en" w:eastAsia="de-DE"/>
        </w:rPr>
        <w:t>Betreuer</w:t>
      </w:r>
      <w:proofErr w:type="spellEnd"/>
      <w:r w:rsidRPr="00582E55">
        <w:rPr>
          <w:lang w:val="en" w:eastAsia="de-DE"/>
        </w:rPr>
        <w:t xml:space="preserve"> carries out all activities that are necessary to legally manage the affairs of the person. </w:t>
      </w:r>
      <w:r w:rsidRPr="00582E55">
        <w:rPr>
          <w:u w:val="single"/>
          <w:lang w:val="en" w:eastAsia="de-DE"/>
        </w:rPr>
        <w:t>He supports</w:t>
      </w:r>
      <w:r w:rsidRPr="00582E55">
        <w:rPr>
          <w:lang w:val="en" w:eastAsia="de-DE"/>
        </w:rPr>
        <w:t xml:space="preserve"> the person in legally dealing </w:t>
      </w:r>
      <w:r w:rsidRPr="00582E55">
        <w:rPr>
          <w:u w:val="single"/>
          <w:lang w:val="en" w:eastAsia="de-DE"/>
        </w:rPr>
        <w:t>with his own affairs</w:t>
      </w:r>
      <w:r w:rsidRPr="00582E55">
        <w:rPr>
          <w:lang w:val="en" w:eastAsia="de-DE"/>
        </w:rPr>
        <w:t xml:space="preserve"> and only makes use of his power of representation pursuant to Section 1823 if this is necessary.</w:t>
      </w:r>
    </w:p>
    <w:p w:rsidR="00582E55" w:rsidRPr="00582E55" w:rsidRDefault="00582E55" w:rsidP="00582E55">
      <w:pPr>
        <w:rPr>
          <w:lang w:val="en" w:eastAsia="de-DE"/>
        </w:rPr>
      </w:pPr>
    </w:p>
    <w:p w:rsidR="00582E55" w:rsidRPr="00582E55" w:rsidRDefault="00582E55" w:rsidP="00582E55">
      <w:pPr>
        <w:rPr>
          <w:lang w:val="en" w:eastAsia="de-DE"/>
        </w:rPr>
      </w:pPr>
      <w:r w:rsidRPr="00582E55">
        <w:rPr>
          <w:lang w:val="en" w:eastAsia="de-DE"/>
        </w:rPr>
        <w:t xml:space="preserve">(2) The </w:t>
      </w:r>
      <w:proofErr w:type="spellStart"/>
      <w:r w:rsidRPr="00582E55">
        <w:rPr>
          <w:lang w:val="en" w:eastAsia="de-DE"/>
        </w:rPr>
        <w:t>Betreuer</w:t>
      </w:r>
      <w:proofErr w:type="spellEnd"/>
      <w:r w:rsidRPr="00582E55">
        <w:rPr>
          <w:lang w:val="en" w:eastAsia="de-DE"/>
        </w:rPr>
        <w:t xml:space="preserve"> has to take care of the affairs of the person so that </w:t>
      </w:r>
      <w:r w:rsidRPr="00582E55">
        <w:rPr>
          <w:u w:val="single"/>
          <w:lang w:val="en" w:eastAsia="de-DE"/>
        </w:rPr>
        <w:t xml:space="preserve">he can </w:t>
      </w:r>
      <w:r w:rsidRPr="00582E55">
        <w:rPr>
          <w:u w:val="single"/>
          <w:lang w:val="en-GB"/>
        </w:rPr>
        <w:t>within his capabilities</w:t>
      </w:r>
      <w:r w:rsidRPr="00582E55">
        <w:rPr>
          <w:u w:val="single"/>
          <w:lang w:val="en" w:eastAsia="de-DE"/>
        </w:rPr>
        <w:t xml:space="preserve"> shape his life according to his wishe</w:t>
      </w:r>
      <w:r w:rsidRPr="00582E55">
        <w:rPr>
          <w:lang w:val="en" w:eastAsia="de-DE"/>
        </w:rPr>
        <w:t xml:space="preserve">s. For this purpose, the </w:t>
      </w:r>
      <w:proofErr w:type="spellStart"/>
      <w:r w:rsidRPr="00582E55">
        <w:rPr>
          <w:lang w:val="en" w:eastAsia="de-DE"/>
        </w:rPr>
        <w:t>Betreuer</w:t>
      </w:r>
      <w:proofErr w:type="spellEnd"/>
      <w:r w:rsidRPr="00582E55">
        <w:rPr>
          <w:lang w:val="en" w:eastAsia="de-DE"/>
        </w:rPr>
        <w:t xml:space="preserve"> has to </w:t>
      </w:r>
      <w:r w:rsidRPr="00582E55">
        <w:rPr>
          <w:u w:val="single"/>
          <w:lang w:val="en" w:eastAsia="de-DE"/>
        </w:rPr>
        <w:t>determine the wishes of the person</w:t>
      </w:r>
      <w:r w:rsidRPr="00582E55">
        <w:rPr>
          <w:lang w:val="en" w:eastAsia="de-DE"/>
        </w:rPr>
        <w:t xml:space="preserve">. Subject to paragraph 3, the </w:t>
      </w:r>
      <w:proofErr w:type="spellStart"/>
      <w:r w:rsidRPr="00582E55">
        <w:rPr>
          <w:lang w:val="en" w:eastAsia="de-DE"/>
        </w:rPr>
        <w:t>Betreuer</w:t>
      </w:r>
      <w:proofErr w:type="spellEnd"/>
      <w:r w:rsidRPr="00582E55">
        <w:rPr>
          <w:lang w:val="en" w:eastAsia="de-DE"/>
        </w:rPr>
        <w:t xml:space="preserve"> must comply with this and provide legal support wish includes implementation. This also applies to the wishes that person expressed before the </w:t>
      </w:r>
      <w:proofErr w:type="spellStart"/>
      <w:r w:rsidRPr="00582E55">
        <w:rPr>
          <w:lang w:val="en" w:eastAsia="de-DE"/>
        </w:rPr>
        <w:t>Betreuer</w:t>
      </w:r>
      <w:proofErr w:type="spellEnd"/>
      <w:r w:rsidRPr="00582E55">
        <w:rPr>
          <w:lang w:val="en" w:eastAsia="de-DE"/>
        </w:rPr>
        <w:t xml:space="preserve"> was appointed, unless he discernibly</w:t>
      </w:r>
      <w:r w:rsidRPr="00582E55">
        <w:rPr>
          <w:lang w:val="en-GB"/>
        </w:rPr>
        <w:t xml:space="preserve"> does not wish to uphold these wishes</w:t>
      </w:r>
      <w:r w:rsidRPr="00582E55">
        <w:rPr>
          <w:lang w:val="en" w:eastAsia="de-DE"/>
        </w:rPr>
        <w:t xml:space="preserve">. </w:t>
      </w:r>
    </w:p>
    <w:p w:rsidR="00582E55" w:rsidRPr="00582E55" w:rsidRDefault="00582E55" w:rsidP="00582E55">
      <w:pPr>
        <w:rPr>
          <w:lang w:val="en" w:eastAsia="de-DE"/>
        </w:rPr>
      </w:pPr>
    </w:p>
    <w:p w:rsidR="00582E55" w:rsidRPr="00582E55" w:rsidRDefault="00582E55" w:rsidP="00582E55">
      <w:pPr>
        <w:rPr>
          <w:lang w:val="en" w:eastAsia="de-DE"/>
        </w:rPr>
      </w:pPr>
      <w:r w:rsidRPr="00582E55">
        <w:rPr>
          <w:lang w:val="en" w:eastAsia="de-DE"/>
        </w:rPr>
        <w:t xml:space="preserve">(3) The </w:t>
      </w:r>
      <w:proofErr w:type="spellStart"/>
      <w:r w:rsidRPr="00582E55">
        <w:rPr>
          <w:lang w:val="en" w:eastAsia="de-DE"/>
        </w:rPr>
        <w:t>Betreuer</w:t>
      </w:r>
      <w:proofErr w:type="spellEnd"/>
      <w:r w:rsidRPr="00582E55">
        <w:rPr>
          <w:lang w:val="en" w:eastAsia="de-DE"/>
        </w:rPr>
        <w:t xml:space="preserve"> does not have to follow the wishes of the person, insofar</w:t>
      </w:r>
    </w:p>
    <w:p w:rsidR="00582E55" w:rsidRPr="00582E55" w:rsidRDefault="00582E55" w:rsidP="00582E55">
      <w:pPr>
        <w:rPr>
          <w:lang w:val="en" w:eastAsia="de-DE"/>
        </w:rPr>
      </w:pPr>
    </w:p>
    <w:p w:rsidR="00582E55" w:rsidRPr="00582E55" w:rsidRDefault="00582E55" w:rsidP="00582E55">
      <w:pPr>
        <w:rPr>
          <w:lang w:val="en" w:eastAsia="de-DE"/>
        </w:rPr>
      </w:pPr>
      <w:r w:rsidRPr="00582E55">
        <w:rPr>
          <w:lang w:val="en" w:eastAsia="de-DE"/>
        </w:rPr>
        <w:t>1. the person for or his assets would be significantly endangered by this and the person does not recognize this risk due to his illness or disability or cannot act according to this insight or</w:t>
      </w:r>
    </w:p>
    <w:p w:rsidR="00582E55" w:rsidRPr="00582E55" w:rsidRDefault="00582E55" w:rsidP="00582E55">
      <w:pPr>
        <w:rPr>
          <w:lang w:val="en" w:eastAsia="de-DE"/>
        </w:rPr>
      </w:pPr>
      <w:r w:rsidRPr="00582E55">
        <w:rPr>
          <w:lang w:val="en" w:eastAsia="de-DE"/>
        </w:rPr>
        <w:t xml:space="preserve">2. this is not reasonable for the </w:t>
      </w:r>
      <w:proofErr w:type="spellStart"/>
      <w:r w:rsidRPr="00582E55">
        <w:rPr>
          <w:lang w:val="en" w:eastAsia="de-DE"/>
        </w:rPr>
        <w:t>Betreuer</w:t>
      </w:r>
      <w:proofErr w:type="spellEnd"/>
      <w:r w:rsidRPr="00582E55">
        <w:rPr>
          <w:lang w:val="en" w:eastAsia="de-DE"/>
        </w:rPr>
        <w:t>.</w:t>
      </w:r>
    </w:p>
    <w:p w:rsidR="00582E55" w:rsidRPr="00582E55" w:rsidRDefault="00582E55" w:rsidP="00582E55">
      <w:pPr>
        <w:rPr>
          <w:lang w:val="en" w:eastAsia="de-DE"/>
        </w:rPr>
      </w:pPr>
    </w:p>
    <w:p w:rsidR="00582E55" w:rsidRPr="00582E55" w:rsidRDefault="00582E55" w:rsidP="00582E55">
      <w:pPr>
        <w:rPr>
          <w:lang w:val="en" w:eastAsia="de-DE"/>
        </w:rPr>
      </w:pPr>
      <w:r w:rsidRPr="00582E55">
        <w:rPr>
          <w:lang w:val="en" w:eastAsia="de-DE"/>
        </w:rPr>
        <w:t xml:space="preserve">(4) If the </w:t>
      </w:r>
      <w:proofErr w:type="spellStart"/>
      <w:r w:rsidRPr="00582E55">
        <w:rPr>
          <w:lang w:val="en" w:eastAsia="de-DE"/>
        </w:rPr>
        <w:t>Betreuer</w:t>
      </w:r>
      <w:proofErr w:type="spellEnd"/>
      <w:r w:rsidRPr="00582E55">
        <w:rPr>
          <w:lang w:val="en" w:eastAsia="de-DE"/>
        </w:rPr>
        <w:t xml:space="preserve"> cannot determine the wishes of the person or if he is not allowed to comply with them according to paragraph 3 number 1, he must determine the presumed will of the supervised person based on concrete evidence. In particular, previous statements, ethical or religious beliefs and other personal values of the person must be </w:t>
      </w:r>
      <w:proofErr w:type="gramStart"/>
      <w:r w:rsidRPr="00582E55">
        <w:rPr>
          <w:lang w:val="en" w:eastAsia="de-DE"/>
        </w:rPr>
        <w:t>taken into account</w:t>
      </w:r>
      <w:proofErr w:type="gramEnd"/>
      <w:r w:rsidRPr="00582E55">
        <w:rPr>
          <w:lang w:val="en" w:eastAsia="de-DE"/>
        </w:rPr>
        <w:t>. When determining the presumed will, close relatives and other confidants of the person should be given the opportunity to express themselves.</w:t>
      </w:r>
    </w:p>
    <w:p w:rsidR="00582E55" w:rsidRPr="00582E55" w:rsidRDefault="00582E55" w:rsidP="00582E55">
      <w:pPr>
        <w:rPr>
          <w:lang w:val="en" w:eastAsia="de-DE"/>
        </w:rPr>
      </w:pPr>
      <w:r w:rsidRPr="00582E55">
        <w:rPr>
          <w:lang w:val="en" w:eastAsia="de-DE"/>
        </w:rPr>
        <w:t xml:space="preserve">(5) The </w:t>
      </w:r>
      <w:proofErr w:type="spellStart"/>
      <w:r w:rsidRPr="00582E55">
        <w:rPr>
          <w:lang w:val="en" w:eastAsia="de-DE"/>
        </w:rPr>
        <w:t>Betreuer</w:t>
      </w:r>
      <w:proofErr w:type="spellEnd"/>
      <w:r w:rsidRPr="00582E55">
        <w:rPr>
          <w:lang w:val="en" w:eastAsia="de-DE"/>
        </w:rPr>
        <w:t xml:space="preserve"> must keep the necessary personal contact with the person, regularly get a personal impression of him and discuss his affairs with him.</w:t>
      </w:r>
    </w:p>
    <w:p w:rsidR="00582E55" w:rsidRPr="00582E55" w:rsidRDefault="00582E55" w:rsidP="00582E55">
      <w:pPr>
        <w:rPr>
          <w:lang w:val="en-GB" w:eastAsia="de-DE"/>
        </w:rPr>
      </w:pPr>
      <w:r w:rsidRPr="00582E55">
        <w:rPr>
          <w:lang w:val="en" w:eastAsia="de-DE"/>
        </w:rPr>
        <w:t xml:space="preserve">(6) Within the scope of his duties, the </w:t>
      </w:r>
      <w:proofErr w:type="spellStart"/>
      <w:r w:rsidRPr="00582E55">
        <w:rPr>
          <w:lang w:val="en" w:eastAsia="de-DE"/>
        </w:rPr>
        <w:t>Betreuer</w:t>
      </w:r>
      <w:proofErr w:type="spellEnd"/>
      <w:r w:rsidRPr="00582E55">
        <w:rPr>
          <w:lang w:val="en" w:eastAsia="de-DE"/>
        </w:rPr>
        <w:t xml:space="preserve"> must contribute to making use of opportunities to improve, restore or improve the </w:t>
      </w:r>
      <w:proofErr w:type="spellStart"/>
      <w:r w:rsidRPr="00582E55">
        <w:rPr>
          <w:lang w:val="en" w:eastAsia="de-DE"/>
        </w:rPr>
        <w:t>persons's</w:t>
      </w:r>
      <w:proofErr w:type="spellEnd"/>
      <w:r w:rsidRPr="00582E55">
        <w:rPr>
          <w:lang w:val="en" w:eastAsia="de-DE"/>
        </w:rPr>
        <w:t xml:space="preserve"> ability to take care of his own matters.</w:t>
      </w:r>
    </w:p>
    <w:p w:rsidR="00582E55" w:rsidRPr="00582E55" w:rsidRDefault="00582E55" w:rsidP="00080136">
      <w:pPr>
        <w:spacing w:line="360" w:lineRule="auto"/>
        <w:jc w:val="both"/>
        <w:rPr>
          <w:rFonts w:ascii="Arial" w:hAnsi="Arial" w:cs="Arial"/>
          <w:lang w:val="en-GB"/>
        </w:rPr>
      </w:pPr>
    </w:p>
    <w:sectPr w:rsidR="00582E55" w:rsidRPr="00582E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BB4" w:rsidRDefault="005B5BB4" w:rsidP="00E35FDF">
      <w:pPr>
        <w:spacing w:after="0" w:line="240" w:lineRule="auto"/>
      </w:pPr>
      <w:r>
        <w:separator/>
      </w:r>
    </w:p>
  </w:endnote>
  <w:endnote w:type="continuationSeparator" w:id="0">
    <w:p w:rsidR="005B5BB4" w:rsidRDefault="005B5BB4" w:rsidP="00E35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BB4" w:rsidRDefault="005B5BB4" w:rsidP="00E35FDF">
      <w:pPr>
        <w:spacing w:after="0" w:line="240" w:lineRule="auto"/>
      </w:pPr>
      <w:r>
        <w:separator/>
      </w:r>
    </w:p>
  </w:footnote>
  <w:footnote w:type="continuationSeparator" w:id="0">
    <w:p w:rsidR="005B5BB4" w:rsidRDefault="005B5BB4" w:rsidP="00E35FDF">
      <w:pPr>
        <w:spacing w:after="0" w:line="240" w:lineRule="auto"/>
      </w:pPr>
      <w:r>
        <w:continuationSeparator/>
      </w:r>
    </w:p>
  </w:footnote>
  <w:footnote w:id="1">
    <w:p w:rsidR="00E35FDF" w:rsidRPr="00E35FDF" w:rsidRDefault="00E35FDF">
      <w:pPr>
        <w:pStyle w:val="Funotentext"/>
        <w:rPr>
          <w:lang w:val="de-DE"/>
        </w:rPr>
      </w:pPr>
      <w:r>
        <w:rPr>
          <w:rStyle w:val="Funotenzeichen"/>
        </w:rPr>
        <w:footnoteRef/>
      </w:r>
      <w:r>
        <w:t xml:space="preserve"> </w:t>
      </w:r>
      <w:proofErr w:type="spellStart"/>
      <w:r>
        <w:rPr>
          <w:lang w:val="de-DE"/>
        </w:rPr>
        <w:t>Traduction</w:t>
      </w:r>
      <w:proofErr w:type="spellEnd"/>
      <w:r>
        <w:rPr>
          <w:lang w:val="de-DE"/>
        </w:rPr>
        <w:t xml:space="preserve"> par Camille </w:t>
      </w:r>
      <w:proofErr w:type="spellStart"/>
      <w:r>
        <w:rPr>
          <w:lang w:val="de-DE"/>
        </w:rPr>
        <w:t>Gizardin</w:t>
      </w:r>
      <w:proofErr w:type="spellEnd"/>
      <w:r>
        <w:rPr>
          <w:lang w:val="de-D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C3CE6"/>
    <w:multiLevelType w:val="hybridMultilevel"/>
    <w:tmpl w:val="55C855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19B"/>
    <w:rsid w:val="0000252B"/>
    <w:rsid w:val="00080136"/>
    <w:rsid w:val="000B2563"/>
    <w:rsid w:val="00121D73"/>
    <w:rsid w:val="001253EB"/>
    <w:rsid w:val="001301A8"/>
    <w:rsid w:val="001709ED"/>
    <w:rsid w:val="001C2463"/>
    <w:rsid w:val="00215E77"/>
    <w:rsid w:val="002403C1"/>
    <w:rsid w:val="00271B3B"/>
    <w:rsid w:val="00331FAE"/>
    <w:rsid w:val="003618BC"/>
    <w:rsid w:val="003A7711"/>
    <w:rsid w:val="003F70BB"/>
    <w:rsid w:val="00413227"/>
    <w:rsid w:val="004C347A"/>
    <w:rsid w:val="004C603C"/>
    <w:rsid w:val="005101BD"/>
    <w:rsid w:val="00511DE6"/>
    <w:rsid w:val="00582E55"/>
    <w:rsid w:val="005B5BB4"/>
    <w:rsid w:val="00616311"/>
    <w:rsid w:val="00622847"/>
    <w:rsid w:val="00662A6F"/>
    <w:rsid w:val="006655E1"/>
    <w:rsid w:val="0067171C"/>
    <w:rsid w:val="0069656D"/>
    <w:rsid w:val="006E26D5"/>
    <w:rsid w:val="006F719B"/>
    <w:rsid w:val="00712EB1"/>
    <w:rsid w:val="007C1573"/>
    <w:rsid w:val="00804680"/>
    <w:rsid w:val="008069E3"/>
    <w:rsid w:val="008D065E"/>
    <w:rsid w:val="008D2DE0"/>
    <w:rsid w:val="00903EC7"/>
    <w:rsid w:val="00964D77"/>
    <w:rsid w:val="00991B15"/>
    <w:rsid w:val="00991E20"/>
    <w:rsid w:val="009F697B"/>
    <w:rsid w:val="00AA154F"/>
    <w:rsid w:val="00B20DC8"/>
    <w:rsid w:val="00B25BA4"/>
    <w:rsid w:val="00B5471B"/>
    <w:rsid w:val="00C24B19"/>
    <w:rsid w:val="00C71106"/>
    <w:rsid w:val="00D021CA"/>
    <w:rsid w:val="00D064D2"/>
    <w:rsid w:val="00D56BAC"/>
    <w:rsid w:val="00D61A06"/>
    <w:rsid w:val="00D82518"/>
    <w:rsid w:val="00D9411D"/>
    <w:rsid w:val="00DC5DE1"/>
    <w:rsid w:val="00E25029"/>
    <w:rsid w:val="00E35FDF"/>
    <w:rsid w:val="00E813DE"/>
    <w:rsid w:val="00E93EB4"/>
    <w:rsid w:val="00F514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CB8EE"/>
  <w15:chartTrackingRefBased/>
  <w15:docId w15:val="{1FE0631E-52D3-4FF1-B50B-BFF616A2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069E3"/>
    <w:pPr>
      <w:ind w:left="720"/>
      <w:contextualSpacing/>
    </w:pPr>
  </w:style>
  <w:style w:type="paragraph" w:styleId="Sprechblasentext">
    <w:name w:val="Balloon Text"/>
    <w:basedOn w:val="Standard"/>
    <w:link w:val="SprechblasentextZchn"/>
    <w:uiPriority w:val="99"/>
    <w:semiHidden/>
    <w:unhideWhenUsed/>
    <w:rsid w:val="000025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252B"/>
    <w:rPr>
      <w:rFonts w:ascii="Segoe UI" w:hAnsi="Segoe UI" w:cs="Segoe UI"/>
      <w:sz w:val="18"/>
      <w:szCs w:val="18"/>
    </w:rPr>
  </w:style>
  <w:style w:type="paragraph" w:styleId="Funotentext">
    <w:name w:val="footnote text"/>
    <w:basedOn w:val="Standard"/>
    <w:link w:val="FunotentextZchn"/>
    <w:uiPriority w:val="99"/>
    <w:semiHidden/>
    <w:unhideWhenUsed/>
    <w:rsid w:val="00E35FD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5FDF"/>
    <w:rPr>
      <w:sz w:val="20"/>
      <w:szCs w:val="20"/>
    </w:rPr>
  </w:style>
  <w:style w:type="character" w:styleId="Funotenzeichen">
    <w:name w:val="footnote reference"/>
    <w:basedOn w:val="Absatz-Standardschriftart"/>
    <w:uiPriority w:val="99"/>
    <w:semiHidden/>
    <w:unhideWhenUsed/>
    <w:rsid w:val="00E35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325603">
      <w:bodyDiv w:val="1"/>
      <w:marLeft w:val="0"/>
      <w:marRight w:val="0"/>
      <w:marTop w:val="0"/>
      <w:marBottom w:val="0"/>
      <w:divBdr>
        <w:top w:val="none" w:sz="0" w:space="0" w:color="auto"/>
        <w:left w:val="none" w:sz="0" w:space="0" w:color="auto"/>
        <w:bottom w:val="none" w:sz="0" w:space="0" w:color="auto"/>
        <w:right w:val="none" w:sz="0" w:space="0" w:color="auto"/>
      </w:divBdr>
      <w:divsChild>
        <w:div w:id="291986826">
          <w:marLeft w:val="547"/>
          <w:marRight w:val="0"/>
          <w:marTop w:val="154"/>
          <w:marBottom w:val="0"/>
          <w:divBdr>
            <w:top w:val="none" w:sz="0" w:space="0" w:color="auto"/>
            <w:left w:val="none" w:sz="0" w:space="0" w:color="auto"/>
            <w:bottom w:val="none" w:sz="0" w:space="0" w:color="auto"/>
            <w:right w:val="none" w:sz="0" w:space="0" w:color="auto"/>
          </w:divBdr>
        </w:div>
        <w:div w:id="443351807">
          <w:marLeft w:val="547"/>
          <w:marRight w:val="0"/>
          <w:marTop w:val="154"/>
          <w:marBottom w:val="0"/>
          <w:divBdr>
            <w:top w:val="none" w:sz="0" w:space="0" w:color="auto"/>
            <w:left w:val="none" w:sz="0" w:space="0" w:color="auto"/>
            <w:bottom w:val="none" w:sz="0" w:space="0" w:color="auto"/>
            <w:right w:val="none" w:sz="0" w:space="0" w:color="auto"/>
          </w:divBdr>
        </w:div>
        <w:div w:id="1790126202">
          <w:marLeft w:val="547"/>
          <w:marRight w:val="0"/>
          <w:marTop w:val="154"/>
          <w:marBottom w:val="0"/>
          <w:divBdr>
            <w:top w:val="none" w:sz="0" w:space="0" w:color="auto"/>
            <w:left w:val="none" w:sz="0" w:space="0" w:color="auto"/>
            <w:bottom w:val="none" w:sz="0" w:space="0" w:color="auto"/>
            <w:right w:val="none" w:sz="0" w:space="0" w:color="auto"/>
          </w:divBdr>
        </w:div>
        <w:div w:id="7428007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880F8-4D2A-4C3D-8F01-615E544A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2201</Words>
  <Characters>12219</Characters>
  <Application>Microsoft Office Word</Application>
  <DocSecurity>0</DocSecurity>
  <Lines>197</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Gizardin Camille</dc:creator>
  <cp:keywords/>
  <dc:description/>
  <cp:lastModifiedBy>Dagmar Brosey (dbrosey)</cp:lastModifiedBy>
  <cp:revision>2</cp:revision>
  <cp:lastPrinted>2021-06-24T09:52:00Z</cp:lastPrinted>
  <dcterms:created xsi:type="dcterms:W3CDTF">2021-06-29T13:28:00Z</dcterms:created>
  <dcterms:modified xsi:type="dcterms:W3CDTF">2021-06-29T13:28:00Z</dcterms:modified>
</cp:coreProperties>
</file>