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AA5FA" w14:textId="77777777" w:rsidR="00977DB7" w:rsidRDefault="00977DB7" w:rsidP="007C3407">
      <w:pPr>
        <w:pStyle w:val="Sansinterligne"/>
        <w:pBdr>
          <w:bottom w:val="single" w:sz="12" w:space="1" w:color="auto"/>
        </w:pBdr>
        <w:jc w:val="center"/>
        <w:rPr>
          <w:rFonts w:ascii="Comic Sans MS" w:hAnsi="Comic Sans MS"/>
          <w:color w:val="FF0000"/>
          <w:sz w:val="32"/>
          <w:szCs w:val="32"/>
        </w:rPr>
      </w:pPr>
    </w:p>
    <w:p w14:paraId="717D9091" w14:textId="7A578C95" w:rsidR="009E0FED" w:rsidRPr="005A4765" w:rsidRDefault="006B655E" w:rsidP="0095000C">
      <w:pPr>
        <w:pStyle w:val="Sansinterligne"/>
        <w:pBdr>
          <w:bottom w:val="single" w:sz="12" w:space="1" w:color="auto"/>
        </w:pBdr>
        <w:jc w:val="center"/>
        <w:rPr>
          <w:rFonts w:ascii="Comic Sans MS" w:hAnsi="Comic Sans MS"/>
          <w:color w:val="FF0000"/>
          <w:sz w:val="28"/>
          <w:szCs w:val="28"/>
        </w:rPr>
      </w:pPr>
      <w:r w:rsidRPr="005A4765">
        <w:rPr>
          <w:rFonts w:ascii="Comic Sans MS" w:hAnsi="Comic Sans MS"/>
          <w:color w:val="FF0000"/>
          <w:sz w:val="28"/>
          <w:szCs w:val="28"/>
        </w:rPr>
        <w:t>Ressources documentaires</w:t>
      </w:r>
      <w:r w:rsidR="007C3407" w:rsidRPr="005A4765">
        <w:rPr>
          <w:rFonts w:ascii="Comic Sans MS" w:hAnsi="Comic Sans MS"/>
          <w:color w:val="FF0000"/>
          <w:sz w:val="28"/>
          <w:szCs w:val="28"/>
        </w:rPr>
        <w:t xml:space="preserve"> </w:t>
      </w:r>
      <w:r w:rsidR="004D23ED">
        <w:rPr>
          <w:rFonts w:ascii="Comic Sans MS" w:hAnsi="Comic Sans MS"/>
          <w:color w:val="FF0000"/>
          <w:sz w:val="28"/>
          <w:szCs w:val="28"/>
        </w:rPr>
        <w:t>proposé</w:t>
      </w:r>
      <w:r w:rsidR="0095000C">
        <w:rPr>
          <w:rFonts w:ascii="Comic Sans MS" w:hAnsi="Comic Sans MS"/>
          <w:color w:val="FF0000"/>
          <w:sz w:val="28"/>
          <w:szCs w:val="28"/>
        </w:rPr>
        <w:t xml:space="preserve">es </w:t>
      </w:r>
      <w:r w:rsidR="007C3407" w:rsidRPr="005A4765">
        <w:rPr>
          <w:rFonts w:ascii="Comic Sans MS" w:hAnsi="Comic Sans MS"/>
          <w:color w:val="FF0000"/>
          <w:sz w:val="28"/>
          <w:szCs w:val="28"/>
        </w:rPr>
        <w:t xml:space="preserve">lors </w:t>
      </w:r>
      <w:r w:rsidRPr="005A4765">
        <w:rPr>
          <w:rFonts w:ascii="Comic Sans MS" w:hAnsi="Comic Sans MS"/>
          <w:color w:val="FF0000"/>
          <w:sz w:val="28"/>
          <w:szCs w:val="28"/>
        </w:rPr>
        <w:t>des Journées de rencontre CAP’LAB</w:t>
      </w:r>
      <w:r w:rsidR="0095000C">
        <w:rPr>
          <w:rFonts w:ascii="Comic Sans MS" w:hAnsi="Comic Sans MS"/>
          <w:color w:val="FF0000"/>
          <w:sz w:val="28"/>
          <w:szCs w:val="28"/>
        </w:rPr>
        <w:t> </w:t>
      </w:r>
    </w:p>
    <w:p w14:paraId="28C08D67" w14:textId="4B128396" w:rsidR="009E0FED" w:rsidRPr="0095000C" w:rsidRDefault="009E0FED" w:rsidP="007C3407">
      <w:pPr>
        <w:pStyle w:val="Sansinterligne"/>
        <w:pBdr>
          <w:bottom w:val="single" w:sz="12" w:space="1" w:color="auto"/>
        </w:pBdr>
        <w:jc w:val="center"/>
        <w:rPr>
          <w:rFonts w:ascii="Comic Sans MS" w:hAnsi="Comic Sans MS"/>
          <w:color w:val="0070C0"/>
          <w:sz w:val="28"/>
          <w:szCs w:val="28"/>
        </w:rPr>
      </w:pPr>
      <w:r w:rsidRPr="0095000C">
        <w:rPr>
          <w:rFonts w:ascii="Comic Sans MS" w:hAnsi="Comic Sans MS"/>
          <w:color w:val="0070C0"/>
          <w:sz w:val="28"/>
          <w:szCs w:val="28"/>
        </w:rPr>
        <w:t>Prison et handicaps : quelle place pour les droits humains ?</w:t>
      </w:r>
    </w:p>
    <w:p w14:paraId="1AAE610E" w14:textId="2755FC66" w:rsidR="007C3407" w:rsidRPr="0095000C" w:rsidRDefault="006B655E" w:rsidP="007C3407">
      <w:pPr>
        <w:pStyle w:val="Sansinterligne"/>
        <w:pBdr>
          <w:bottom w:val="single" w:sz="12" w:space="1" w:color="auto"/>
        </w:pBdr>
        <w:jc w:val="center"/>
        <w:rPr>
          <w:rFonts w:ascii="Comic Sans MS" w:hAnsi="Comic Sans MS"/>
          <w:color w:val="0070C0"/>
          <w:sz w:val="28"/>
          <w:szCs w:val="28"/>
        </w:rPr>
      </w:pPr>
      <w:r w:rsidRPr="0095000C">
        <w:rPr>
          <w:rFonts w:ascii="Comic Sans MS" w:hAnsi="Comic Sans MS"/>
          <w:color w:val="0070C0"/>
          <w:sz w:val="28"/>
          <w:szCs w:val="28"/>
        </w:rPr>
        <w:t xml:space="preserve"> 13-14 décembre 2022</w:t>
      </w:r>
    </w:p>
    <w:p w14:paraId="21089F2C" w14:textId="0EB93EA4" w:rsidR="007C3407" w:rsidRDefault="007C3407" w:rsidP="007C3407">
      <w:pPr>
        <w:pStyle w:val="Sansinterligne"/>
        <w:jc w:val="center"/>
        <w:rPr>
          <w:rFonts w:ascii="Comic Sans MS" w:hAnsi="Comic Sans MS"/>
          <w:sz w:val="20"/>
          <w:szCs w:val="20"/>
        </w:rPr>
      </w:pPr>
    </w:p>
    <w:p w14:paraId="3B08BC73" w14:textId="3B956A8C" w:rsidR="00430BAF" w:rsidRPr="00247F3D" w:rsidRDefault="005D5465" w:rsidP="0019240F">
      <w:pPr>
        <w:pStyle w:val="Sansinterligne"/>
        <w:ind w:left="360"/>
        <w:rPr>
          <w:rFonts w:ascii="Comic Sans MS" w:hAnsi="Comic Sans MS"/>
          <w:color w:val="FF0000"/>
          <w:sz w:val="20"/>
          <w:szCs w:val="20"/>
        </w:rPr>
      </w:pPr>
      <w:r w:rsidRPr="005D5465">
        <w:rPr>
          <w:rFonts w:ascii="Comic Sans MS" w:hAnsi="Comic Sans MS"/>
          <w:sz w:val="24"/>
          <w:szCs w:val="24"/>
        </w:rPr>
        <w:t>Les documents papiers et DVD sont empruntables moyennant une</w:t>
      </w:r>
      <w:r w:rsidR="00F72126" w:rsidRPr="005D5465">
        <w:rPr>
          <w:rFonts w:ascii="Comic Sans MS" w:hAnsi="Comic Sans MS"/>
          <w:sz w:val="24"/>
          <w:szCs w:val="24"/>
        </w:rPr>
        <w:t xml:space="preserve"> inscription</w:t>
      </w:r>
      <w:r w:rsidR="00DA3D02" w:rsidRPr="005D5465">
        <w:rPr>
          <w:rFonts w:ascii="Comic Sans MS" w:hAnsi="Comic Sans MS"/>
          <w:sz w:val="24"/>
          <w:szCs w:val="24"/>
        </w:rPr>
        <w:t xml:space="preserve"> dans les </w:t>
      </w:r>
      <w:r w:rsidR="0081212A" w:rsidRPr="005D5465">
        <w:rPr>
          <w:rFonts w:ascii="Comic Sans MS" w:hAnsi="Comic Sans MS"/>
          <w:sz w:val="24"/>
          <w:szCs w:val="24"/>
        </w:rPr>
        <w:t>Bibliothèques universitaires de Lyon 2</w:t>
      </w:r>
      <w:r w:rsidRPr="005D5465">
        <w:rPr>
          <w:rFonts w:ascii="Comic Sans MS" w:hAnsi="Comic Sans MS"/>
          <w:sz w:val="24"/>
          <w:szCs w:val="24"/>
        </w:rPr>
        <w:t> </w:t>
      </w:r>
      <w:r w:rsidRPr="005D5465">
        <w:rPr>
          <w:rFonts w:ascii="Comic Sans MS" w:hAnsi="Comic Sans MS"/>
          <w:sz w:val="20"/>
          <w:szCs w:val="20"/>
        </w:rPr>
        <w:t xml:space="preserve"> </w:t>
      </w:r>
      <w:hyperlink r:id="rId5" w:history="1">
        <w:r w:rsidRPr="00247F3D">
          <w:rPr>
            <w:rStyle w:val="Lienhypertexte"/>
            <w:rFonts w:ascii="Comic Sans MS" w:hAnsi="Comic Sans MS"/>
            <w:color w:val="FF0000"/>
            <w:sz w:val="20"/>
            <w:szCs w:val="20"/>
          </w:rPr>
          <w:t>https://bu.univ-lyon2.fr/</w:t>
        </w:r>
      </w:hyperlink>
    </w:p>
    <w:p w14:paraId="4300CAF6" w14:textId="64B8DC8F" w:rsidR="005D5465" w:rsidRPr="005D5465" w:rsidRDefault="005D5465" w:rsidP="0019240F">
      <w:pPr>
        <w:pStyle w:val="Sansinterligne"/>
        <w:ind w:left="360"/>
        <w:rPr>
          <w:rFonts w:ascii="Comic Sans MS" w:hAnsi="Comic Sans MS"/>
          <w:sz w:val="24"/>
          <w:szCs w:val="24"/>
        </w:rPr>
      </w:pPr>
      <w:r w:rsidRPr="005D5465">
        <w:rPr>
          <w:rFonts w:ascii="Comic Sans MS" w:hAnsi="Comic Sans MS"/>
          <w:sz w:val="24"/>
          <w:szCs w:val="24"/>
        </w:rPr>
        <w:t xml:space="preserve">Les documents en ligne sont accessibles </w:t>
      </w:r>
      <w:r w:rsidR="00265DB0">
        <w:rPr>
          <w:rFonts w:ascii="Comic Sans MS" w:hAnsi="Comic Sans MS"/>
          <w:sz w:val="24"/>
          <w:szCs w:val="24"/>
        </w:rPr>
        <w:t xml:space="preserve">à la </w:t>
      </w:r>
      <w:r w:rsidR="000C2882">
        <w:rPr>
          <w:rFonts w:ascii="Comic Sans MS" w:hAnsi="Comic Sans MS"/>
          <w:sz w:val="24"/>
          <w:szCs w:val="24"/>
        </w:rPr>
        <w:t>c</w:t>
      </w:r>
      <w:r w:rsidR="00265DB0">
        <w:rPr>
          <w:rFonts w:ascii="Comic Sans MS" w:hAnsi="Comic Sans MS"/>
          <w:sz w:val="24"/>
          <w:szCs w:val="24"/>
        </w:rPr>
        <w:t>ommunauté Lyon 2</w:t>
      </w:r>
      <w:r w:rsidR="005A4765">
        <w:rPr>
          <w:rFonts w:ascii="Comic Sans MS" w:hAnsi="Comic Sans MS"/>
          <w:sz w:val="24"/>
          <w:szCs w:val="24"/>
        </w:rPr>
        <w:t>, sur authentification.</w:t>
      </w:r>
    </w:p>
    <w:p w14:paraId="330A8C80" w14:textId="6F1E3DFC" w:rsidR="00C3293C" w:rsidRDefault="00C3293C" w:rsidP="00C3293C">
      <w:pPr>
        <w:pStyle w:val="Sansinterligne"/>
        <w:rPr>
          <w:rFonts w:ascii="Comic Sans MS" w:hAnsi="Comic Sans MS"/>
          <w:sz w:val="20"/>
          <w:szCs w:val="20"/>
        </w:rPr>
      </w:pPr>
    </w:p>
    <w:p w14:paraId="44F5C141" w14:textId="77777777" w:rsidR="007D50B5" w:rsidRDefault="007D50B5" w:rsidP="00C3293C">
      <w:pPr>
        <w:pStyle w:val="Sansinterligne"/>
        <w:rPr>
          <w:rFonts w:ascii="Comic Sans MS" w:hAnsi="Comic Sans MS"/>
          <w:b/>
          <w:color w:val="000000" w:themeColor="text1"/>
          <w:sz w:val="28"/>
          <w:szCs w:val="28"/>
          <w:highlight w:val="yellow"/>
        </w:rPr>
      </w:pPr>
    </w:p>
    <w:p w14:paraId="6F54A6F3" w14:textId="06F6CBD1" w:rsidR="00CC2B17" w:rsidRDefault="00CC2B17" w:rsidP="00C3293C">
      <w:pPr>
        <w:pStyle w:val="Sansinterligne"/>
        <w:rPr>
          <w:rFonts w:ascii="Comic Sans MS" w:hAnsi="Comic Sans MS"/>
          <w:b/>
          <w:color w:val="000000" w:themeColor="text1"/>
          <w:sz w:val="28"/>
          <w:szCs w:val="28"/>
          <w:highlight w:val="yellow"/>
        </w:rPr>
      </w:pPr>
      <w:r w:rsidRPr="00C663BD">
        <w:rPr>
          <w:rFonts w:ascii="Comic Sans MS" w:hAnsi="Comic Sans MS"/>
          <w:b/>
          <w:color w:val="000000" w:themeColor="text1"/>
          <w:sz w:val="28"/>
          <w:szCs w:val="28"/>
          <w:highlight w:val="yellow"/>
        </w:rPr>
        <w:t>Livres</w:t>
      </w:r>
    </w:p>
    <w:p w14:paraId="6550A3C2" w14:textId="61A73D17" w:rsidR="007D50B5" w:rsidRDefault="007D50B5" w:rsidP="00C3293C">
      <w:pPr>
        <w:pStyle w:val="Sansinterligne"/>
        <w:rPr>
          <w:rFonts w:ascii="Comic Sans MS" w:hAnsi="Comic Sans MS"/>
          <w:b/>
          <w:color w:val="7030A0"/>
          <w:sz w:val="28"/>
          <w:szCs w:val="28"/>
        </w:rPr>
      </w:pPr>
    </w:p>
    <w:p w14:paraId="042F5EDD" w14:textId="77777777" w:rsidR="007D50B5" w:rsidRPr="00A963EF" w:rsidRDefault="007D50B5" w:rsidP="007D50B5">
      <w:pPr>
        <w:pStyle w:val="Sansinterligne"/>
        <w:rPr>
          <w:rFonts w:ascii="Comic Sans MS" w:hAnsi="Comic Sans MS"/>
          <w:b/>
          <w:color w:val="000000" w:themeColor="text1"/>
          <w:sz w:val="20"/>
          <w:szCs w:val="20"/>
        </w:rPr>
      </w:pPr>
      <w:r w:rsidRPr="00442913">
        <w:rPr>
          <w:rFonts w:ascii="Comic Sans MS" w:hAnsi="Comic Sans MS"/>
          <w:b/>
          <w:color w:val="4472C4" w:themeColor="accent1"/>
          <w:sz w:val="20"/>
          <w:szCs w:val="20"/>
        </w:rPr>
        <w:t xml:space="preserve">Chroniques de la folie incarcérée : au "non" du soin </w:t>
      </w:r>
      <w:r w:rsidRPr="00A963EF">
        <w:rPr>
          <w:rFonts w:ascii="Comic Sans MS" w:hAnsi="Comic Sans MS"/>
          <w:b/>
          <w:color w:val="000000" w:themeColor="text1"/>
          <w:sz w:val="20"/>
          <w:szCs w:val="20"/>
        </w:rPr>
        <w:t xml:space="preserve">/ </w:t>
      </w:r>
      <w:proofErr w:type="spellStart"/>
      <w:r w:rsidRPr="00A963EF">
        <w:rPr>
          <w:rFonts w:ascii="Comic Sans MS" w:hAnsi="Comic Sans MS"/>
          <w:b/>
          <w:color w:val="000000" w:themeColor="text1"/>
          <w:sz w:val="20"/>
          <w:szCs w:val="20"/>
          <w:highlight w:val="lightGray"/>
        </w:rPr>
        <w:t>Nourra</w:t>
      </w:r>
      <w:proofErr w:type="spellEnd"/>
      <w:r w:rsidRPr="00A963EF">
        <w:rPr>
          <w:rFonts w:ascii="Comic Sans MS" w:hAnsi="Comic Sans MS"/>
          <w:b/>
          <w:color w:val="000000" w:themeColor="text1"/>
          <w:sz w:val="20"/>
          <w:szCs w:val="20"/>
          <w:highlight w:val="lightGray"/>
        </w:rPr>
        <w:t xml:space="preserve"> Bassi</w:t>
      </w:r>
    </w:p>
    <w:p w14:paraId="2856F9F0" w14:textId="3E29DAA2" w:rsidR="007D50B5" w:rsidRPr="00BF1CC7" w:rsidRDefault="007D50B5" w:rsidP="007D50B5">
      <w:pPr>
        <w:pStyle w:val="Sansinterligne"/>
        <w:rPr>
          <w:rStyle w:val="resultssummary"/>
          <w:rFonts w:ascii="Comic Sans MS" w:hAnsi="Comic Sans MS"/>
          <w:sz w:val="20"/>
          <w:szCs w:val="20"/>
        </w:rPr>
      </w:pPr>
      <w:r w:rsidRPr="00BF1CC7">
        <w:rPr>
          <w:rStyle w:val="resultssummary"/>
          <w:rFonts w:ascii="Comic Sans MS" w:hAnsi="Comic Sans MS"/>
          <w:sz w:val="20"/>
          <w:szCs w:val="20"/>
        </w:rPr>
        <w:t xml:space="preserve">Paris : </w:t>
      </w:r>
      <w:proofErr w:type="spellStart"/>
      <w:r w:rsidRPr="00BF1CC7">
        <w:rPr>
          <w:rStyle w:val="resultssummary"/>
          <w:rFonts w:ascii="Comic Sans MS" w:hAnsi="Comic Sans MS"/>
          <w:sz w:val="20"/>
          <w:szCs w:val="20"/>
        </w:rPr>
        <w:t>l</w:t>
      </w:r>
      <w:r w:rsidR="004B3156">
        <w:rPr>
          <w:rStyle w:val="resultssummary"/>
          <w:rFonts w:ascii="Comic Sans MS" w:hAnsi="Comic Sans MS"/>
          <w:sz w:val="20"/>
          <w:szCs w:val="20"/>
        </w:rPr>
        <w:t>’</w:t>
      </w:r>
      <w:r w:rsidRPr="00BF1CC7">
        <w:rPr>
          <w:rStyle w:val="resultssummary"/>
          <w:rFonts w:ascii="Comic Sans MS" w:hAnsi="Comic Sans MS"/>
          <w:sz w:val="20"/>
          <w:szCs w:val="20"/>
        </w:rPr>
        <w:t>Harmattan</w:t>
      </w:r>
      <w:proofErr w:type="spellEnd"/>
      <w:r w:rsidRPr="00BF1CC7">
        <w:rPr>
          <w:rStyle w:val="resultssummary"/>
          <w:rFonts w:ascii="Comic Sans MS" w:hAnsi="Comic Sans MS"/>
          <w:sz w:val="20"/>
          <w:szCs w:val="20"/>
        </w:rPr>
        <w:t>, DL 2011</w:t>
      </w:r>
    </w:p>
    <w:p w14:paraId="2BBF21C3" w14:textId="4111D082" w:rsidR="007D50B5" w:rsidRPr="00D021F6" w:rsidRDefault="007D50B5" w:rsidP="007D50B5">
      <w:pPr>
        <w:pStyle w:val="Sansinterligne"/>
        <w:rPr>
          <w:rFonts w:ascii="Comic Sans MS" w:hAnsi="Comic Sans MS"/>
          <w:i/>
          <w:sz w:val="20"/>
          <w:szCs w:val="20"/>
        </w:rPr>
      </w:pPr>
      <w:r w:rsidRPr="00A963EF">
        <w:rPr>
          <w:rStyle w:val="label"/>
          <w:rFonts w:ascii="Comic Sans MS" w:hAnsi="Comic Sans MS"/>
          <w:b/>
          <w:i/>
          <w:color w:val="000000" w:themeColor="text1"/>
          <w:sz w:val="20"/>
          <w:szCs w:val="20"/>
        </w:rPr>
        <w:t>Résumé</w:t>
      </w:r>
      <w:r w:rsidRPr="00A963EF">
        <w:rPr>
          <w:rStyle w:val="label"/>
          <w:rFonts w:ascii="Comic Sans MS" w:hAnsi="Comic Sans MS"/>
          <w:i/>
          <w:sz w:val="20"/>
          <w:szCs w:val="20"/>
        </w:rPr>
        <w:t xml:space="preserve"> : </w:t>
      </w:r>
      <w:r w:rsidRPr="00D021F6">
        <w:rPr>
          <w:rFonts w:ascii="Comic Sans MS" w:hAnsi="Comic Sans MS"/>
          <w:i/>
          <w:sz w:val="20"/>
          <w:szCs w:val="20"/>
        </w:rPr>
        <w:t>Ce livre aborde la question de la prise en charge des détenus souffrant de graves troubles psychiatriques et de la difficulté de leur prise en charge pour le personnel soignant au sein de l'institution carcérale mais aussi au sein des services de psychiatrie générale qui ont beaucoup de mal à les accueillir. L'arrivée de nouvelles unités à l'hôpital amène notamment à s'interroger sur le nouveau partenariat entre l'administration pénitentiaire et l'administration sanitaire.</w:t>
      </w:r>
    </w:p>
    <w:p w14:paraId="6378D029" w14:textId="2CD692EE" w:rsidR="007D50B5" w:rsidRPr="00C920FB" w:rsidRDefault="007D50B5" w:rsidP="00C920FB">
      <w:pPr>
        <w:pStyle w:val="Sansinterligne"/>
        <w:rPr>
          <w:rStyle w:val="resultssummary"/>
        </w:rPr>
      </w:pPr>
    </w:p>
    <w:p w14:paraId="3B56945C" w14:textId="77777777" w:rsidR="007D50B5" w:rsidRPr="00A850C3" w:rsidRDefault="007D50B5" w:rsidP="007D50B5">
      <w:pPr>
        <w:pStyle w:val="Titre2"/>
        <w:rPr>
          <w:rFonts w:ascii="Comic Sans MS" w:hAnsi="Comic Sans MS"/>
          <w:b/>
          <w:color w:val="000000" w:themeColor="text1"/>
          <w:sz w:val="20"/>
          <w:szCs w:val="20"/>
        </w:rPr>
      </w:pPr>
      <w:r w:rsidRPr="00442913">
        <w:rPr>
          <w:rStyle w:val="term"/>
          <w:rFonts w:ascii="Comic Sans MS" w:hAnsi="Comic Sans MS"/>
          <w:b/>
          <w:color w:val="4472C4" w:themeColor="accent1"/>
          <w:sz w:val="20"/>
          <w:szCs w:val="20"/>
        </w:rPr>
        <w:t>Humaniser</w:t>
      </w:r>
      <w:r w:rsidRPr="00442913">
        <w:rPr>
          <w:rFonts w:ascii="Comic Sans MS" w:hAnsi="Comic Sans MS"/>
          <w:b/>
          <w:color w:val="4472C4" w:themeColor="accent1"/>
          <w:sz w:val="20"/>
          <w:szCs w:val="20"/>
        </w:rPr>
        <w:t xml:space="preserve"> </w:t>
      </w:r>
      <w:r w:rsidRPr="00442913">
        <w:rPr>
          <w:rStyle w:val="term"/>
          <w:rFonts w:ascii="Comic Sans MS" w:hAnsi="Comic Sans MS"/>
          <w:b/>
          <w:color w:val="4472C4" w:themeColor="accent1"/>
          <w:sz w:val="20"/>
          <w:szCs w:val="20"/>
        </w:rPr>
        <w:t>la</w:t>
      </w:r>
      <w:r w:rsidRPr="00442913">
        <w:rPr>
          <w:rFonts w:ascii="Comic Sans MS" w:hAnsi="Comic Sans MS"/>
          <w:b/>
          <w:color w:val="4472C4" w:themeColor="accent1"/>
          <w:sz w:val="20"/>
          <w:szCs w:val="20"/>
        </w:rPr>
        <w:t xml:space="preserve"> </w:t>
      </w:r>
      <w:r w:rsidRPr="00442913">
        <w:rPr>
          <w:rStyle w:val="term"/>
          <w:rFonts w:ascii="Comic Sans MS" w:hAnsi="Comic Sans MS"/>
          <w:b/>
          <w:color w:val="4472C4" w:themeColor="accent1"/>
          <w:sz w:val="20"/>
          <w:szCs w:val="20"/>
        </w:rPr>
        <w:t>peine</w:t>
      </w:r>
      <w:r w:rsidRPr="00442913">
        <w:rPr>
          <w:rFonts w:ascii="Comic Sans MS" w:hAnsi="Comic Sans MS"/>
          <w:b/>
          <w:color w:val="4472C4" w:themeColor="accent1"/>
          <w:sz w:val="20"/>
          <w:szCs w:val="20"/>
        </w:rPr>
        <w:t xml:space="preserve"> ? : enquête en maison d'arrêt </w:t>
      </w:r>
      <w:r w:rsidRPr="00A850C3">
        <w:rPr>
          <w:rFonts w:ascii="Comic Sans MS" w:hAnsi="Comic Sans MS"/>
          <w:b/>
          <w:color w:val="000000" w:themeColor="text1"/>
          <w:sz w:val="20"/>
          <w:szCs w:val="20"/>
        </w:rPr>
        <w:t xml:space="preserve">/ </w:t>
      </w:r>
      <w:r w:rsidRPr="00A850C3">
        <w:rPr>
          <w:rFonts w:ascii="Comic Sans MS" w:hAnsi="Comic Sans MS"/>
          <w:b/>
          <w:color w:val="000000" w:themeColor="text1"/>
          <w:sz w:val="20"/>
          <w:szCs w:val="20"/>
          <w:highlight w:val="lightGray"/>
        </w:rPr>
        <w:t xml:space="preserve">Yasmine </w:t>
      </w:r>
      <w:proofErr w:type="spellStart"/>
      <w:r w:rsidRPr="00A850C3">
        <w:rPr>
          <w:rFonts w:ascii="Comic Sans MS" w:hAnsi="Comic Sans MS"/>
          <w:b/>
          <w:color w:val="000000" w:themeColor="text1"/>
          <w:sz w:val="20"/>
          <w:szCs w:val="20"/>
          <w:highlight w:val="lightGray"/>
        </w:rPr>
        <w:t>Bouagga</w:t>
      </w:r>
      <w:proofErr w:type="spellEnd"/>
    </w:p>
    <w:p w14:paraId="038670A2" w14:textId="77777777" w:rsidR="007D50B5" w:rsidRDefault="007D50B5" w:rsidP="007D50B5">
      <w:pPr>
        <w:pStyle w:val="Sansinterligne"/>
        <w:rPr>
          <w:rStyle w:val="label"/>
          <w:rFonts w:ascii="Comic Sans MS" w:hAnsi="Comic Sans MS"/>
          <w:sz w:val="20"/>
          <w:szCs w:val="20"/>
        </w:rPr>
      </w:pPr>
      <w:r w:rsidRPr="00BF1CC7">
        <w:rPr>
          <w:rStyle w:val="resultssummary"/>
          <w:rFonts w:ascii="Comic Sans MS" w:hAnsi="Comic Sans MS"/>
          <w:sz w:val="20"/>
          <w:szCs w:val="20"/>
        </w:rPr>
        <w:t>Rennes : Presses universitaires de Rennes, DL 2015</w:t>
      </w:r>
    </w:p>
    <w:p w14:paraId="579B96D8" w14:textId="78031D88" w:rsidR="007D50B5" w:rsidRPr="00213E0E" w:rsidRDefault="007D50B5" w:rsidP="007D50B5">
      <w:pPr>
        <w:pStyle w:val="Sansinterligne"/>
        <w:rPr>
          <w:rFonts w:ascii="Comic Sans MS" w:hAnsi="Comic Sans MS"/>
          <w:i/>
          <w:sz w:val="20"/>
          <w:szCs w:val="20"/>
        </w:rPr>
      </w:pPr>
      <w:r w:rsidRPr="00A850C3">
        <w:rPr>
          <w:rStyle w:val="label"/>
          <w:rFonts w:ascii="Comic Sans MS" w:hAnsi="Comic Sans MS"/>
          <w:b/>
          <w:i/>
          <w:sz w:val="20"/>
          <w:szCs w:val="20"/>
        </w:rPr>
        <w:t xml:space="preserve">Résumé </w:t>
      </w:r>
      <w:r w:rsidRPr="00A850C3">
        <w:rPr>
          <w:rStyle w:val="label"/>
          <w:rFonts w:ascii="Comic Sans MS" w:hAnsi="Comic Sans MS"/>
          <w:i/>
          <w:sz w:val="20"/>
          <w:szCs w:val="20"/>
        </w:rPr>
        <w:t xml:space="preserve">: </w:t>
      </w:r>
      <w:r w:rsidRPr="00213E0E">
        <w:rPr>
          <w:rFonts w:ascii="Comic Sans MS" w:hAnsi="Comic Sans MS"/>
          <w:i/>
          <w:sz w:val="20"/>
          <w:szCs w:val="20"/>
        </w:rPr>
        <w:t>Zo</w:t>
      </w:r>
      <w:r>
        <w:rPr>
          <w:rFonts w:ascii="Comic Sans MS" w:hAnsi="Comic Sans MS"/>
          <w:i/>
          <w:sz w:val="20"/>
          <w:szCs w:val="20"/>
        </w:rPr>
        <w:t>ne</w:t>
      </w:r>
      <w:r w:rsidRPr="00213E0E">
        <w:rPr>
          <w:rFonts w:ascii="Comic Sans MS" w:hAnsi="Comic Sans MS"/>
          <w:i/>
          <w:sz w:val="20"/>
          <w:szCs w:val="20"/>
        </w:rPr>
        <w:t xml:space="preserve"> de non droit, la prison ? N’est-elle pas plutôt un lieu saturé de</w:t>
      </w:r>
      <w:r>
        <w:rPr>
          <w:rFonts w:ascii="Comic Sans MS" w:hAnsi="Comic Sans MS"/>
          <w:i/>
          <w:sz w:val="20"/>
          <w:szCs w:val="20"/>
        </w:rPr>
        <w:t xml:space="preserve"> </w:t>
      </w:r>
      <w:r w:rsidRPr="00213E0E">
        <w:rPr>
          <w:rFonts w:ascii="Comic Sans MS" w:hAnsi="Comic Sans MS"/>
          <w:i/>
          <w:sz w:val="20"/>
          <w:szCs w:val="20"/>
        </w:rPr>
        <w:t>droit, de réglementations, de procédures ? De réforme en réforme,</w:t>
      </w:r>
      <w:r>
        <w:rPr>
          <w:rFonts w:ascii="Comic Sans MS" w:hAnsi="Comic Sans MS"/>
          <w:i/>
          <w:sz w:val="20"/>
          <w:szCs w:val="20"/>
        </w:rPr>
        <w:t xml:space="preserve"> </w:t>
      </w:r>
      <w:r w:rsidRPr="00213E0E">
        <w:rPr>
          <w:rFonts w:ascii="Comic Sans MS" w:hAnsi="Comic Sans MS"/>
          <w:i/>
          <w:sz w:val="20"/>
          <w:szCs w:val="20"/>
        </w:rPr>
        <w:t>le droit est entré en prison de multiples façons : alignement de</w:t>
      </w:r>
      <w:r>
        <w:rPr>
          <w:rFonts w:ascii="Comic Sans MS" w:hAnsi="Comic Sans MS"/>
          <w:i/>
          <w:sz w:val="20"/>
          <w:szCs w:val="20"/>
        </w:rPr>
        <w:t xml:space="preserve"> </w:t>
      </w:r>
      <w:r w:rsidRPr="00213E0E">
        <w:rPr>
          <w:rFonts w:ascii="Comic Sans MS" w:hAnsi="Comic Sans MS"/>
          <w:i/>
          <w:sz w:val="20"/>
          <w:szCs w:val="20"/>
        </w:rPr>
        <w:t>l’ordre</w:t>
      </w:r>
      <w:r>
        <w:rPr>
          <w:rFonts w:ascii="Comic Sans MS" w:hAnsi="Comic Sans MS"/>
          <w:i/>
          <w:sz w:val="20"/>
          <w:szCs w:val="20"/>
        </w:rPr>
        <w:t xml:space="preserve"> </w:t>
      </w:r>
      <w:r w:rsidRPr="00213E0E">
        <w:rPr>
          <w:rFonts w:ascii="Comic Sans MS" w:hAnsi="Comic Sans MS"/>
          <w:i/>
          <w:sz w:val="20"/>
          <w:szCs w:val="20"/>
        </w:rPr>
        <w:t>carcéral sur le « droit commun », rôle de l’avocat et du juge d’application des peines, juridicisation des métiers pénitentiaires, aide juridique pour</w:t>
      </w:r>
      <w:r>
        <w:rPr>
          <w:rFonts w:ascii="Comic Sans MS" w:hAnsi="Comic Sans MS"/>
          <w:i/>
          <w:sz w:val="20"/>
          <w:szCs w:val="20"/>
        </w:rPr>
        <w:t xml:space="preserve"> </w:t>
      </w:r>
      <w:r w:rsidRPr="00213E0E">
        <w:rPr>
          <w:rFonts w:ascii="Comic Sans MS" w:hAnsi="Comic Sans MS"/>
          <w:i/>
          <w:sz w:val="20"/>
          <w:szCs w:val="20"/>
        </w:rPr>
        <w:t>les détenus... Ces évolutions coïncident avec une augmentation du recours</w:t>
      </w:r>
      <w:r>
        <w:rPr>
          <w:rFonts w:ascii="Comic Sans MS" w:hAnsi="Comic Sans MS"/>
          <w:i/>
          <w:sz w:val="20"/>
          <w:szCs w:val="20"/>
        </w:rPr>
        <w:t xml:space="preserve"> </w:t>
      </w:r>
      <w:r w:rsidRPr="00213E0E">
        <w:rPr>
          <w:rFonts w:ascii="Comic Sans MS" w:hAnsi="Comic Sans MS"/>
          <w:i/>
          <w:sz w:val="20"/>
          <w:szCs w:val="20"/>
        </w:rPr>
        <w:t>à l’incarcération qui frappe de manière disproportionnée les jeunes hommes</w:t>
      </w:r>
      <w:r>
        <w:rPr>
          <w:rFonts w:ascii="Comic Sans MS" w:hAnsi="Comic Sans MS"/>
          <w:i/>
          <w:sz w:val="20"/>
          <w:szCs w:val="20"/>
        </w:rPr>
        <w:t xml:space="preserve"> </w:t>
      </w:r>
      <w:r w:rsidRPr="00213E0E">
        <w:rPr>
          <w:rFonts w:ascii="Comic Sans MS" w:hAnsi="Comic Sans MS"/>
          <w:i/>
          <w:sz w:val="20"/>
          <w:szCs w:val="20"/>
        </w:rPr>
        <w:t>de milieu populaire et des minorités ethnico-raciales. Que signifie alors, au</w:t>
      </w:r>
      <w:r>
        <w:rPr>
          <w:rFonts w:ascii="Comic Sans MS" w:hAnsi="Comic Sans MS"/>
          <w:i/>
          <w:sz w:val="20"/>
          <w:szCs w:val="20"/>
        </w:rPr>
        <w:t xml:space="preserve"> </w:t>
      </w:r>
      <w:r w:rsidRPr="00213E0E">
        <w:rPr>
          <w:rFonts w:ascii="Comic Sans MS" w:hAnsi="Comic Sans MS"/>
          <w:i/>
          <w:sz w:val="20"/>
          <w:szCs w:val="20"/>
        </w:rPr>
        <w:t>quotidien, ce droit qui est censé humaniser et moderniser l’institution ? Ce</w:t>
      </w:r>
      <w:r>
        <w:rPr>
          <w:rFonts w:ascii="Comic Sans MS" w:hAnsi="Comic Sans MS"/>
          <w:i/>
          <w:sz w:val="20"/>
          <w:szCs w:val="20"/>
        </w:rPr>
        <w:t xml:space="preserve"> </w:t>
      </w:r>
      <w:r w:rsidRPr="00213E0E">
        <w:rPr>
          <w:rFonts w:ascii="Comic Sans MS" w:hAnsi="Comic Sans MS"/>
          <w:i/>
          <w:sz w:val="20"/>
          <w:szCs w:val="20"/>
        </w:rPr>
        <w:t>livre apporte un regard nouveau sur ces questions car il repose sur une enquête</w:t>
      </w:r>
      <w:r>
        <w:rPr>
          <w:rFonts w:ascii="Comic Sans MS" w:hAnsi="Comic Sans MS"/>
          <w:i/>
          <w:sz w:val="20"/>
          <w:szCs w:val="20"/>
        </w:rPr>
        <w:t xml:space="preserve"> </w:t>
      </w:r>
      <w:r w:rsidRPr="00213E0E">
        <w:rPr>
          <w:rFonts w:ascii="Comic Sans MS" w:hAnsi="Comic Sans MS"/>
          <w:i/>
          <w:sz w:val="20"/>
          <w:szCs w:val="20"/>
        </w:rPr>
        <w:t>en immersion dans deux maisons d’arrêt. Il s’intéresse au travail concret des</w:t>
      </w:r>
      <w:r>
        <w:rPr>
          <w:rFonts w:ascii="Comic Sans MS" w:hAnsi="Comic Sans MS"/>
          <w:i/>
          <w:sz w:val="20"/>
          <w:szCs w:val="20"/>
        </w:rPr>
        <w:t xml:space="preserve"> </w:t>
      </w:r>
      <w:r w:rsidRPr="00213E0E">
        <w:rPr>
          <w:rFonts w:ascii="Comic Sans MS" w:hAnsi="Comic Sans MS"/>
          <w:i/>
          <w:sz w:val="20"/>
          <w:szCs w:val="20"/>
        </w:rPr>
        <w:t>professionnels sous contrainte gestionnaire. Il analyse l’expérience sociale de</w:t>
      </w:r>
      <w:r>
        <w:rPr>
          <w:rFonts w:ascii="Comic Sans MS" w:hAnsi="Comic Sans MS"/>
          <w:i/>
          <w:sz w:val="20"/>
          <w:szCs w:val="20"/>
        </w:rPr>
        <w:t xml:space="preserve"> </w:t>
      </w:r>
      <w:r w:rsidRPr="00213E0E">
        <w:rPr>
          <w:rFonts w:ascii="Comic Sans MS" w:hAnsi="Comic Sans MS"/>
          <w:i/>
          <w:sz w:val="20"/>
          <w:szCs w:val="20"/>
        </w:rPr>
        <w:t>l’incarcération et le sentiment d’injustice. Bref, il montre les logiques contradictoire</w:t>
      </w:r>
      <w:r w:rsidR="00BD5610">
        <w:rPr>
          <w:rFonts w:ascii="Comic Sans MS" w:hAnsi="Comic Sans MS"/>
          <w:i/>
          <w:sz w:val="20"/>
          <w:szCs w:val="20"/>
        </w:rPr>
        <w:t>s</w:t>
      </w:r>
      <w:r w:rsidRPr="00213E0E">
        <w:rPr>
          <w:rFonts w:ascii="Comic Sans MS" w:hAnsi="Comic Sans MS"/>
          <w:i/>
          <w:sz w:val="20"/>
          <w:szCs w:val="20"/>
        </w:rPr>
        <w:t xml:space="preserve"> de l’institution : une administration qui prive de droits tout en prétendant faire entrer dans le droit, qui porte la philosophie de l’individualisation</w:t>
      </w:r>
      <w:r>
        <w:rPr>
          <w:rFonts w:ascii="Comic Sans MS" w:hAnsi="Comic Sans MS"/>
          <w:i/>
          <w:sz w:val="20"/>
          <w:szCs w:val="20"/>
        </w:rPr>
        <w:t xml:space="preserve"> </w:t>
      </w:r>
      <w:r w:rsidRPr="00213E0E">
        <w:rPr>
          <w:rFonts w:ascii="Comic Sans MS" w:hAnsi="Comic Sans MS"/>
          <w:i/>
          <w:sz w:val="20"/>
          <w:szCs w:val="20"/>
        </w:rPr>
        <w:t>de la peine mais ne fait guère plus que de la gestion des stocks et des flux. C’est</w:t>
      </w:r>
      <w:r>
        <w:rPr>
          <w:rFonts w:ascii="Comic Sans MS" w:hAnsi="Comic Sans MS"/>
          <w:i/>
          <w:sz w:val="20"/>
          <w:szCs w:val="20"/>
        </w:rPr>
        <w:t xml:space="preserve"> </w:t>
      </w:r>
      <w:r w:rsidRPr="00213E0E">
        <w:rPr>
          <w:rFonts w:ascii="Comic Sans MS" w:hAnsi="Comic Sans MS"/>
          <w:i/>
          <w:sz w:val="20"/>
          <w:szCs w:val="20"/>
        </w:rPr>
        <w:t>dans ces zones de malaises que s’éclairent les tensions au cœur des transformations, progressistes et sécuritaires, de l’État contemporain</w:t>
      </w:r>
      <w:r>
        <w:rPr>
          <w:rFonts w:ascii="Comic Sans MS" w:hAnsi="Comic Sans MS"/>
          <w:i/>
          <w:sz w:val="20"/>
          <w:szCs w:val="20"/>
        </w:rPr>
        <w:t>.</w:t>
      </w:r>
    </w:p>
    <w:p w14:paraId="67DF7F9B" w14:textId="77777777" w:rsidR="007D50B5" w:rsidRDefault="007D50B5" w:rsidP="00C3293C">
      <w:pPr>
        <w:pStyle w:val="Sansinterligne"/>
        <w:rPr>
          <w:rFonts w:ascii="Comic Sans MS" w:hAnsi="Comic Sans MS"/>
          <w:b/>
          <w:color w:val="7030A0"/>
          <w:sz w:val="28"/>
          <w:szCs w:val="28"/>
        </w:rPr>
      </w:pPr>
    </w:p>
    <w:p w14:paraId="416F02C0" w14:textId="77777777" w:rsidR="007D50B5" w:rsidRPr="001F2D3D" w:rsidRDefault="007D50B5" w:rsidP="007D50B5">
      <w:pPr>
        <w:pStyle w:val="Titre2"/>
        <w:rPr>
          <w:rFonts w:ascii="Comic Sans MS" w:hAnsi="Comic Sans MS"/>
          <w:b/>
          <w:color w:val="000000" w:themeColor="text1"/>
          <w:sz w:val="20"/>
          <w:szCs w:val="20"/>
        </w:rPr>
      </w:pPr>
      <w:r w:rsidRPr="00442913">
        <w:rPr>
          <w:rFonts w:ascii="Comic Sans MS" w:hAnsi="Comic Sans MS"/>
          <w:b/>
          <w:color w:val="4472C4" w:themeColor="accent1"/>
          <w:sz w:val="20"/>
          <w:szCs w:val="20"/>
        </w:rPr>
        <w:t xml:space="preserve">Les droits de l'homme, bouclier ou épée du droit pénal ? </w:t>
      </w:r>
      <w:r w:rsidRPr="001F2D3D">
        <w:rPr>
          <w:rFonts w:ascii="Comic Sans MS" w:hAnsi="Comic Sans MS"/>
          <w:b/>
          <w:color w:val="000000" w:themeColor="text1"/>
          <w:sz w:val="20"/>
          <w:szCs w:val="20"/>
        </w:rPr>
        <w:t xml:space="preserve">/ [Colloque, les 6 et 7 octobre 2006, aux Facultés universitaires Saint-Louis ; organisé par le Séminaire interdisciplinaire d'études juridiques des Facultés universitaires de Saint-Louis ; en collaboration avec la Ligue belge des droits de l'homme et le Centre interdisciplinaire de recherches en droit constitutionnel des FUSL] ; </w:t>
      </w:r>
      <w:r w:rsidRPr="001F2D3D">
        <w:rPr>
          <w:rFonts w:ascii="Comic Sans MS" w:hAnsi="Comic Sans MS"/>
          <w:b/>
          <w:color w:val="000000" w:themeColor="text1"/>
          <w:sz w:val="20"/>
          <w:szCs w:val="20"/>
          <w:highlight w:val="lightGray"/>
        </w:rPr>
        <w:t xml:space="preserve">sous la direction de Yves </w:t>
      </w:r>
      <w:proofErr w:type="spellStart"/>
      <w:r w:rsidRPr="001F2D3D">
        <w:rPr>
          <w:rFonts w:ascii="Comic Sans MS" w:hAnsi="Comic Sans MS"/>
          <w:b/>
          <w:color w:val="000000" w:themeColor="text1"/>
          <w:sz w:val="20"/>
          <w:szCs w:val="20"/>
          <w:highlight w:val="lightGray"/>
        </w:rPr>
        <w:t>Cartuyvels</w:t>
      </w:r>
      <w:proofErr w:type="spellEnd"/>
      <w:r w:rsidRPr="001F2D3D">
        <w:rPr>
          <w:rFonts w:ascii="Comic Sans MS" w:hAnsi="Comic Sans MS"/>
          <w:b/>
          <w:color w:val="000000" w:themeColor="text1"/>
          <w:sz w:val="20"/>
          <w:szCs w:val="20"/>
        </w:rPr>
        <w:t>, Hugues Dumont, François Ost... [et al.]</w:t>
      </w:r>
    </w:p>
    <w:p w14:paraId="5AC96953" w14:textId="77777777" w:rsidR="007D50B5" w:rsidRPr="00BF1CC7" w:rsidRDefault="007D50B5" w:rsidP="007D50B5">
      <w:pPr>
        <w:pStyle w:val="Sansinterligne"/>
        <w:rPr>
          <w:rStyle w:val="resultssummary"/>
          <w:rFonts w:ascii="Comic Sans MS" w:hAnsi="Comic Sans MS"/>
          <w:sz w:val="20"/>
          <w:szCs w:val="20"/>
        </w:rPr>
      </w:pPr>
      <w:r w:rsidRPr="00BF1CC7">
        <w:rPr>
          <w:rStyle w:val="resultssummary"/>
          <w:rFonts w:ascii="Comic Sans MS" w:hAnsi="Comic Sans MS"/>
          <w:sz w:val="20"/>
          <w:szCs w:val="20"/>
        </w:rPr>
        <w:t>Bruxelles : Facultés universitaires Saint-Louis, 2007</w:t>
      </w:r>
    </w:p>
    <w:p w14:paraId="7BDA6C5E" w14:textId="353BBF26" w:rsidR="007D50B5" w:rsidRPr="00D021F6" w:rsidRDefault="007D50B5" w:rsidP="007D50B5">
      <w:pPr>
        <w:pStyle w:val="Sansinterligne"/>
        <w:rPr>
          <w:rFonts w:ascii="Comic Sans MS" w:hAnsi="Comic Sans MS"/>
          <w:sz w:val="20"/>
          <w:szCs w:val="20"/>
        </w:rPr>
      </w:pPr>
      <w:r w:rsidRPr="00D021F6">
        <w:rPr>
          <w:rStyle w:val="resultssummary"/>
          <w:rFonts w:ascii="Comic Sans MS" w:hAnsi="Comic Sans MS"/>
          <w:b/>
          <w:sz w:val="20"/>
          <w:szCs w:val="20"/>
        </w:rPr>
        <w:t>Résumé</w:t>
      </w:r>
      <w:r w:rsidRPr="00B926D8">
        <w:rPr>
          <w:rStyle w:val="resultssummary"/>
          <w:rFonts w:ascii="Comic Sans MS" w:hAnsi="Comic Sans MS"/>
          <w:sz w:val="20"/>
          <w:szCs w:val="20"/>
        </w:rPr>
        <w:t> :</w:t>
      </w:r>
      <w:r>
        <w:rPr>
          <w:rStyle w:val="resultssummary"/>
          <w:rFonts w:ascii="Comic Sans MS" w:hAnsi="Comic Sans MS"/>
          <w:sz w:val="20"/>
          <w:szCs w:val="20"/>
        </w:rPr>
        <w:t xml:space="preserve"> </w:t>
      </w:r>
      <w:r w:rsidRPr="00D021F6">
        <w:rPr>
          <w:rFonts w:ascii="Comic Sans MS" w:hAnsi="Comic Sans MS"/>
          <w:i/>
          <w:sz w:val="20"/>
          <w:szCs w:val="20"/>
        </w:rPr>
        <w:t>Historiquement, les droits de l'homme ont principalement servi de « bouclier » contre les excès potentiels du droit pénal, en limitant son intervention à un triple point de vue : normatif, en excluant ou en restreignant toute forme d'incrimination portant atteinte aux droits de l'homme ; sanctionnateur, en interdisant toute forme de peine inhumaine et dégradante incompatible avec le respect fondamental de la dignité humaine ; procédural, enfin, en exigeant un ensemble de garanties liées au droit de l'inculpé à un procès équitable. Ces limitations se fondaient clairement sur la reconnaissance du caractère particulièrement contraignant du droit pénal et sur le principe corrélatif de sa subsidiarité par rapport à d'autres formes d'intervention juridique.</w:t>
      </w:r>
      <w:r w:rsidR="0010218C" w:rsidRPr="00D021F6">
        <w:rPr>
          <w:rFonts w:ascii="Comic Sans MS" w:hAnsi="Comic Sans MS"/>
          <w:i/>
          <w:sz w:val="20"/>
          <w:szCs w:val="20"/>
        </w:rPr>
        <w:t xml:space="preserve"> </w:t>
      </w:r>
      <w:r w:rsidRPr="00D021F6">
        <w:rPr>
          <w:rFonts w:ascii="Comic Sans MS" w:hAnsi="Comic Sans MS"/>
          <w:i/>
          <w:sz w:val="20"/>
          <w:szCs w:val="20"/>
        </w:rPr>
        <w:t xml:space="preserve">Œuvrant ainsi à une profonde « humanisation » du droit pénal, on peut se demander si </w:t>
      </w:r>
      <w:r w:rsidRPr="00D021F6">
        <w:rPr>
          <w:rFonts w:ascii="Comic Sans MS" w:hAnsi="Comic Sans MS"/>
          <w:i/>
          <w:sz w:val="20"/>
          <w:szCs w:val="20"/>
        </w:rPr>
        <w:lastRenderedPageBreak/>
        <w:t>cette fonction, tout en restant présente, ne se trouve pas concurrencée aujourd'hui par une fonction partiellement inverse qui transforme cette fois les droits de l'homme en « épée » du droit pénal, contribuant à la fois au déploiement et à la légitimation du droit pénal, de même qu'à une véritable « pénalisation » des droits de l'homme</w:t>
      </w:r>
      <w:r w:rsidRPr="00D021F6">
        <w:rPr>
          <w:rFonts w:ascii="Comic Sans MS" w:hAnsi="Comic Sans MS"/>
          <w:sz w:val="20"/>
          <w:szCs w:val="20"/>
        </w:rPr>
        <w:t>.</w:t>
      </w:r>
    </w:p>
    <w:p w14:paraId="057C3C7A" w14:textId="77777777" w:rsidR="007D50B5" w:rsidRDefault="007D50B5" w:rsidP="007D50B5">
      <w:pPr>
        <w:pStyle w:val="Sansinterligne"/>
      </w:pPr>
    </w:p>
    <w:p w14:paraId="0A28BE35" w14:textId="77777777" w:rsidR="007D50B5" w:rsidRPr="00234B7B" w:rsidRDefault="007D50B5" w:rsidP="007D50B5">
      <w:pPr>
        <w:pStyle w:val="Sansinterligne"/>
        <w:rPr>
          <w:rFonts w:ascii="Comic Sans MS" w:hAnsi="Comic Sans MS"/>
          <w:b/>
          <w:sz w:val="20"/>
          <w:szCs w:val="20"/>
        </w:rPr>
      </w:pPr>
      <w:r w:rsidRPr="00CF0841">
        <w:rPr>
          <w:rFonts w:ascii="Comic Sans MS" w:hAnsi="Comic Sans MS"/>
          <w:b/>
          <w:color w:val="0070C0"/>
          <w:sz w:val="20"/>
          <w:szCs w:val="20"/>
        </w:rPr>
        <w:t xml:space="preserve">Ce que la dangerosité fait aux pratiques : entre soin et peine, une comparaison Belgique-France </w:t>
      </w:r>
      <w:r w:rsidRPr="00234B7B">
        <w:rPr>
          <w:rFonts w:ascii="Comic Sans MS" w:hAnsi="Comic Sans MS"/>
          <w:b/>
          <w:sz w:val="20"/>
          <w:szCs w:val="20"/>
        </w:rPr>
        <w:t xml:space="preserve">/ </w:t>
      </w:r>
      <w:r w:rsidRPr="00234B7B">
        <w:rPr>
          <w:rFonts w:ascii="Comic Sans MS" w:hAnsi="Comic Sans MS"/>
          <w:b/>
          <w:sz w:val="20"/>
          <w:szCs w:val="20"/>
          <w:highlight w:val="lightGray"/>
        </w:rPr>
        <w:t xml:space="preserve">Camille </w:t>
      </w:r>
      <w:proofErr w:type="spellStart"/>
      <w:r w:rsidRPr="00234B7B">
        <w:rPr>
          <w:rFonts w:ascii="Comic Sans MS" w:hAnsi="Comic Sans MS"/>
          <w:b/>
          <w:sz w:val="20"/>
          <w:szCs w:val="20"/>
          <w:highlight w:val="lightGray"/>
        </w:rPr>
        <w:t>Lancelevée</w:t>
      </w:r>
      <w:proofErr w:type="spellEnd"/>
      <w:r w:rsidRPr="00234B7B">
        <w:rPr>
          <w:rFonts w:ascii="Comic Sans MS" w:hAnsi="Comic Sans MS"/>
          <w:b/>
          <w:sz w:val="20"/>
          <w:szCs w:val="20"/>
          <w:highlight w:val="lightGray"/>
        </w:rPr>
        <w:t xml:space="preserve">, Frédéric Dugué, Yves </w:t>
      </w:r>
      <w:proofErr w:type="spellStart"/>
      <w:r w:rsidRPr="00D021F6">
        <w:rPr>
          <w:rFonts w:ascii="Comic Sans MS" w:hAnsi="Comic Sans MS"/>
          <w:b/>
          <w:sz w:val="20"/>
          <w:szCs w:val="20"/>
          <w:highlight w:val="lightGray"/>
        </w:rPr>
        <w:t>Cartuyvels</w:t>
      </w:r>
      <w:proofErr w:type="spellEnd"/>
      <w:r w:rsidRPr="00D021F6">
        <w:rPr>
          <w:rFonts w:ascii="Comic Sans MS" w:hAnsi="Comic Sans MS"/>
          <w:b/>
          <w:sz w:val="20"/>
          <w:szCs w:val="20"/>
          <w:highlight w:val="lightGray"/>
        </w:rPr>
        <w:t xml:space="preserve">... [et al.] </w:t>
      </w:r>
      <w:r w:rsidRPr="00234B7B">
        <w:rPr>
          <w:rFonts w:ascii="Comic Sans MS" w:hAnsi="Comic Sans MS"/>
          <w:b/>
          <w:sz w:val="20"/>
          <w:szCs w:val="20"/>
          <w:highlight w:val="lightGray"/>
        </w:rPr>
        <w:t xml:space="preserve">; [sous la direction de Marc Bessin et Yves </w:t>
      </w:r>
      <w:proofErr w:type="spellStart"/>
      <w:r w:rsidRPr="00234B7B">
        <w:rPr>
          <w:rFonts w:ascii="Comic Sans MS" w:hAnsi="Comic Sans MS"/>
          <w:b/>
          <w:sz w:val="20"/>
          <w:szCs w:val="20"/>
          <w:highlight w:val="lightGray"/>
        </w:rPr>
        <w:t>Cartuyvels</w:t>
      </w:r>
      <w:proofErr w:type="spellEnd"/>
      <w:r w:rsidRPr="00234B7B">
        <w:rPr>
          <w:rFonts w:ascii="Comic Sans MS" w:hAnsi="Comic Sans MS"/>
          <w:b/>
          <w:sz w:val="20"/>
          <w:szCs w:val="20"/>
          <w:highlight w:val="lightGray"/>
        </w:rPr>
        <w:t>]</w:t>
      </w:r>
      <w:r w:rsidRPr="00234B7B">
        <w:rPr>
          <w:rFonts w:ascii="Comic Sans MS" w:hAnsi="Comic Sans MS"/>
          <w:b/>
          <w:sz w:val="20"/>
          <w:szCs w:val="20"/>
        </w:rPr>
        <w:t xml:space="preserve"> </w:t>
      </w:r>
    </w:p>
    <w:p w14:paraId="5815BF55" w14:textId="77777777" w:rsidR="007D50B5" w:rsidRPr="00234B7B" w:rsidRDefault="007D50B5" w:rsidP="007D50B5">
      <w:pPr>
        <w:pStyle w:val="Sansinterligne"/>
        <w:rPr>
          <w:rFonts w:ascii="Comic Sans MS" w:hAnsi="Comic Sans MS"/>
          <w:sz w:val="20"/>
          <w:szCs w:val="20"/>
        </w:rPr>
      </w:pPr>
      <w:r w:rsidRPr="00234B7B">
        <w:rPr>
          <w:rStyle w:val="label"/>
          <w:rFonts w:ascii="Comic Sans MS" w:hAnsi="Comic Sans MS"/>
          <w:sz w:val="20"/>
          <w:szCs w:val="20"/>
        </w:rPr>
        <w:t xml:space="preserve"> </w:t>
      </w:r>
      <w:r w:rsidRPr="00234B7B">
        <w:rPr>
          <w:rStyle w:val="resultssummary"/>
          <w:rFonts w:ascii="Comic Sans MS" w:hAnsi="Comic Sans MS"/>
          <w:sz w:val="20"/>
          <w:szCs w:val="20"/>
        </w:rPr>
        <w:t>[Paris] : Mission de recherche droit et justice, 2012</w:t>
      </w:r>
    </w:p>
    <w:p w14:paraId="555A160A" w14:textId="77777777" w:rsidR="007D50B5" w:rsidRDefault="007D50B5" w:rsidP="007D50B5">
      <w:pPr>
        <w:pStyle w:val="Sansinterligne"/>
        <w:rPr>
          <w:rFonts w:ascii="Comic Sans MS" w:hAnsi="Comic Sans MS"/>
          <w:i/>
          <w:sz w:val="20"/>
          <w:szCs w:val="20"/>
        </w:rPr>
      </w:pPr>
      <w:r w:rsidRPr="00234B7B">
        <w:rPr>
          <w:rStyle w:val="resultssummary"/>
          <w:rFonts w:ascii="Comic Sans MS" w:hAnsi="Comic Sans MS"/>
          <w:b/>
          <w:sz w:val="20"/>
          <w:szCs w:val="20"/>
        </w:rPr>
        <w:t xml:space="preserve">Résumé : </w:t>
      </w:r>
      <w:r w:rsidRPr="00234B7B">
        <w:rPr>
          <w:rFonts w:ascii="Comic Sans MS" w:hAnsi="Comic Sans MS"/>
          <w:i/>
          <w:sz w:val="20"/>
          <w:szCs w:val="20"/>
        </w:rPr>
        <w:t>Dans une société qui criminalise la maladie mentale, la psychiatrie astreinte à répondre à une demande de diagnostic de dangerosité est placée dans une tension majeure. À travers une comparaison entre les situations française et belge, cet article analyse certaines conséquences sur la pratique psychiatrique de cette tension : la confusion du soin et de la peine, la gestion des risques et les « flous » de la dangerosité.</w:t>
      </w:r>
    </w:p>
    <w:p w14:paraId="46430FF4" w14:textId="2372D502" w:rsidR="00C663BD" w:rsidRDefault="00C663BD" w:rsidP="00C3293C">
      <w:pPr>
        <w:pStyle w:val="Sansinterligne"/>
        <w:rPr>
          <w:rFonts w:ascii="Comic Sans MS" w:hAnsi="Comic Sans MS"/>
          <w:b/>
          <w:color w:val="7030A0"/>
          <w:sz w:val="28"/>
          <w:szCs w:val="28"/>
        </w:rPr>
      </w:pPr>
    </w:p>
    <w:p w14:paraId="64127B3E" w14:textId="77777777" w:rsidR="007D50B5" w:rsidRPr="00BF1CC7" w:rsidRDefault="007D50B5" w:rsidP="007D50B5">
      <w:pPr>
        <w:pStyle w:val="Sansinterligne"/>
        <w:rPr>
          <w:rFonts w:ascii="Comic Sans MS" w:hAnsi="Comic Sans MS"/>
          <w:b/>
          <w:color w:val="000000" w:themeColor="text1"/>
          <w:sz w:val="20"/>
          <w:szCs w:val="20"/>
          <w:lang w:eastAsia="fr-FR"/>
        </w:rPr>
      </w:pPr>
      <w:r w:rsidRPr="00442913">
        <w:rPr>
          <w:rFonts w:ascii="Comic Sans MS" w:hAnsi="Comic Sans MS"/>
          <w:b/>
          <w:color w:val="4472C4" w:themeColor="accent1"/>
          <w:sz w:val="20"/>
          <w:szCs w:val="20"/>
          <w:lang w:eastAsia="fr-FR"/>
        </w:rPr>
        <w:t xml:space="preserve">Soigner en prison ? : paradoxes : parcours d'une psychologue </w:t>
      </w:r>
      <w:r w:rsidRPr="00BF1CC7">
        <w:rPr>
          <w:rFonts w:ascii="Comic Sans MS" w:hAnsi="Comic Sans MS"/>
          <w:b/>
          <w:color w:val="000000" w:themeColor="text1"/>
          <w:sz w:val="20"/>
          <w:szCs w:val="20"/>
          <w:lang w:eastAsia="fr-FR"/>
        </w:rPr>
        <w:t xml:space="preserve">/ </w:t>
      </w:r>
      <w:r w:rsidRPr="00683815">
        <w:rPr>
          <w:rFonts w:ascii="Comic Sans MS" w:hAnsi="Comic Sans MS"/>
          <w:b/>
          <w:color w:val="000000" w:themeColor="text1"/>
          <w:sz w:val="20"/>
          <w:szCs w:val="20"/>
          <w:highlight w:val="lightGray"/>
          <w:lang w:eastAsia="fr-FR"/>
        </w:rPr>
        <w:t xml:space="preserve">Elisabeth </w:t>
      </w:r>
      <w:proofErr w:type="spellStart"/>
      <w:r w:rsidRPr="00683815">
        <w:rPr>
          <w:rFonts w:ascii="Comic Sans MS" w:hAnsi="Comic Sans MS"/>
          <w:b/>
          <w:color w:val="000000" w:themeColor="text1"/>
          <w:sz w:val="20"/>
          <w:szCs w:val="20"/>
          <w:highlight w:val="lightGray"/>
          <w:lang w:eastAsia="fr-FR"/>
        </w:rPr>
        <w:t>Clavairoly</w:t>
      </w:r>
      <w:proofErr w:type="spellEnd"/>
      <w:r w:rsidRPr="00BF1CC7">
        <w:rPr>
          <w:rFonts w:ascii="Comic Sans MS" w:hAnsi="Comic Sans MS"/>
          <w:b/>
          <w:color w:val="000000" w:themeColor="text1"/>
          <w:sz w:val="20"/>
          <w:szCs w:val="20"/>
          <w:lang w:eastAsia="fr-FR"/>
        </w:rPr>
        <w:t xml:space="preserve"> </w:t>
      </w:r>
    </w:p>
    <w:p w14:paraId="340EE220" w14:textId="77777777" w:rsidR="007D50B5" w:rsidRPr="00BF1CC7" w:rsidRDefault="007D50B5" w:rsidP="007D50B5">
      <w:pPr>
        <w:pStyle w:val="Sansinterligne"/>
        <w:rPr>
          <w:rFonts w:ascii="Comic Sans MS" w:hAnsi="Comic Sans MS"/>
          <w:sz w:val="20"/>
          <w:szCs w:val="20"/>
          <w:lang w:eastAsia="fr-FR"/>
        </w:rPr>
      </w:pPr>
      <w:r w:rsidRPr="00BF1CC7">
        <w:rPr>
          <w:rFonts w:ascii="Comic Sans MS" w:hAnsi="Comic Sans MS"/>
          <w:sz w:val="20"/>
          <w:szCs w:val="20"/>
          <w:lang w:eastAsia="fr-FR"/>
        </w:rPr>
        <w:t xml:space="preserve">Lyon : </w:t>
      </w:r>
      <w:proofErr w:type="spellStart"/>
      <w:r w:rsidRPr="00BF1CC7">
        <w:rPr>
          <w:rFonts w:ascii="Comic Sans MS" w:hAnsi="Comic Sans MS"/>
          <w:sz w:val="20"/>
          <w:szCs w:val="20"/>
          <w:lang w:eastAsia="fr-FR"/>
        </w:rPr>
        <w:t>Cesura</w:t>
      </w:r>
      <w:proofErr w:type="spellEnd"/>
      <w:r w:rsidRPr="00BF1CC7">
        <w:rPr>
          <w:rFonts w:ascii="Comic Sans MS" w:hAnsi="Comic Sans MS"/>
          <w:sz w:val="20"/>
          <w:szCs w:val="20"/>
          <w:lang w:eastAsia="fr-FR"/>
        </w:rPr>
        <w:t>, 2013</w:t>
      </w:r>
    </w:p>
    <w:p w14:paraId="3A05AEFB" w14:textId="30F21CD2" w:rsidR="007D50B5" w:rsidRDefault="007D50B5" w:rsidP="007D50B5">
      <w:pPr>
        <w:pStyle w:val="Sansinterligne"/>
        <w:rPr>
          <w:rFonts w:ascii="Comic Sans MS" w:hAnsi="Comic Sans MS"/>
          <w:i/>
          <w:sz w:val="20"/>
          <w:szCs w:val="20"/>
          <w:lang w:eastAsia="fr-FR"/>
        </w:rPr>
      </w:pPr>
      <w:r w:rsidRPr="00683815">
        <w:rPr>
          <w:rFonts w:ascii="Comic Sans MS" w:hAnsi="Comic Sans MS"/>
          <w:b/>
          <w:i/>
          <w:color w:val="000000" w:themeColor="text1"/>
          <w:sz w:val="20"/>
          <w:szCs w:val="20"/>
          <w:lang w:eastAsia="fr-FR"/>
        </w:rPr>
        <w:t xml:space="preserve">Résumé </w:t>
      </w:r>
      <w:r w:rsidRPr="00683815">
        <w:rPr>
          <w:rFonts w:ascii="Comic Sans MS" w:hAnsi="Comic Sans MS"/>
          <w:i/>
          <w:sz w:val="20"/>
          <w:szCs w:val="20"/>
          <w:lang w:eastAsia="fr-FR"/>
        </w:rPr>
        <w:t xml:space="preserve">: Le témoignage d'une psychologue ayant exercé une trentaine d'années dans les prisons de Lyon interroge le paradoxe d'une pratique consistant à ouvrir un espace de liberté de parole dans un lieu d'enfermement. A partir d'exemples cliniques, elle illustre une navigation entre les contraintes imposées par la situation institutionnelle et, au-delà, aborde la question des peines substitutives. </w:t>
      </w:r>
      <w:r w:rsidRPr="00683815">
        <w:rPr>
          <w:rFonts w:ascii="Comic Sans MS" w:hAnsi="Comic Sans MS"/>
          <w:i/>
          <w:sz w:val="20"/>
          <w:szCs w:val="20"/>
          <w:lang w:eastAsia="fr-FR"/>
        </w:rPr>
        <w:softHyphen/>
      </w:r>
    </w:p>
    <w:p w14:paraId="53486ED8" w14:textId="1CD1240C" w:rsidR="007D50B5" w:rsidRDefault="007D50B5" w:rsidP="007D50B5">
      <w:pPr>
        <w:pStyle w:val="Sansinterligne"/>
        <w:rPr>
          <w:rFonts w:ascii="Comic Sans MS" w:hAnsi="Comic Sans MS"/>
          <w:i/>
          <w:sz w:val="20"/>
          <w:szCs w:val="20"/>
          <w:lang w:eastAsia="fr-FR"/>
        </w:rPr>
      </w:pPr>
    </w:p>
    <w:p w14:paraId="798490E1" w14:textId="77777777" w:rsidR="007D50B5" w:rsidRPr="00A963EF" w:rsidRDefault="007D50B5" w:rsidP="007D50B5">
      <w:pPr>
        <w:pStyle w:val="Sansinterligne"/>
        <w:rPr>
          <w:rFonts w:ascii="Comic Sans MS" w:hAnsi="Comic Sans MS"/>
          <w:b/>
          <w:color w:val="000000" w:themeColor="text1"/>
          <w:sz w:val="20"/>
          <w:szCs w:val="20"/>
        </w:rPr>
      </w:pPr>
      <w:r w:rsidRPr="00442913">
        <w:rPr>
          <w:rFonts w:ascii="Comic Sans MS" w:hAnsi="Comic Sans MS"/>
          <w:b/>
          <w:color w:val="4472C4" w:themeColor="accent1"/>
          <w:sz w:val="20"/>
          <w:szCs w:val="20"/>
        </w:rPr>
        <w:t xml:space="preserve">Les violences interpersonnelles dans les lieux de privation de liberté </w:t>
      </w:r>
      <w:r w:rsidRPr="00A963EF">
        <w:rPr>
          <w:rFonts w:ascii="Comic Sans MS" w:hAnsi="Comic Sans MS"/>
          <w:b/>
          <w:color w:val="000000" w:themeColor="text1"/>
          <w:sz w:val="20"/>
          <w:szCs w:val="20"/>
        </w:rPr>
        <w:t xml:space="preserve">/ </w:t>
      </w:r>
      <w:r w:rsidRPr="00A963EF">
        <w:rPr>
          <w:rFonts w:ascii="Comic Sans MS" w:hAnsi="Comic Sans MS"/>
          <w:b/>
          <w:color w:val="000000" w:themeColor="text1"/>
          <w:sz w:val="20"/>
          <w:szCs w:val="20"/>
          <w:highlight w:val="lightGray"/>
        </w:rPr>
        <w:t>Le contrôleur général des lieux de privation de liberté</w:t>
      </w:r>
    </w:p>
    <w:p w14:paraId="6DB6EF5D" w14:textId="77777777" w:rsidR="007D50B5" w:rsidRPr="00BF1CC7" w:rsidRDefault="007D50B5" w:rsidP="007D50B5">
      <w:pPr>
        <w:pStyle w:val="Sansinterligne"/>
        <w:rPr>
          <w:rStyle w:val="label"/>
          <w:rFonts w:ascii="Comic Sans MS" w:hAnsi="Comic Sans MS"/>
          <w:sz w:val="20"/>
          <w:szCs w:val="20"/>
        </w:rPr>
      </w:pPr>
      <w:r w:rsidRPr="00BF1CC7">
        <w:rPr>
          <w:rStyle w:val="resultssummary"/>
          <w:rFonts w:ascii="Comic Sans MS" w:hAnsi="Comic Sans MS"/>
          <w:sz w:val="20"/>
          <w:szCs w:val="20"/>
        </w:rPr>
        <w:t>Paris : Dalloz, DL 2019</w:t>
      </w:r>
    </w:p>
    <w:p w14:paraId="1E09A4B8" w14:textId="77777777" w:rsidR="007D50B5" w:rsidRPr="00D021F6" w:rsidRDefault="007D50B5" w:rsidP="007D50B5">
      <w:pPr>
        <w:pStyle w:val="Sansinterligne"/>
        <w:rPr>
          <w:rStyle w:val="resultssummary"/>
          <w:rFonts w:ascii="Comic Sans MS" w:hAnsi="Comic Sans MS"/>
          <w:i/>
          <w:sz w:val="20"/>
          <w:szCs w:val="20"/>
        </w:rPr>
      </w:pPr>
      <w:r w:rsidRPr="00A963EF">
        <w:rPr>
          <w:rStyle w:val="label"/>
          <w:rFonts w:ascii="Comic Sans MS" w:hAnsi="Comic Sans MS"/>
          <w:b/>
          <w:i/>
          <w:sz w:val="20"/>
          <w:szCs w:val="20"/>
        </w:rPr>
        <w:t xml:space="preserve">Résumé </w:t>
      </w:r>
      <w:r w:rsidRPr="00A963EF">
        <w:rPr>
          <w:rStyle w:val="label"/>
          <w:rFonts w:ascii="Comic Sans MS" w:hAnsi="Comic Sans MS"/>
          <w:i/>
          <w:sz w:val="20"/>
          <w:szCs w:val="20"/>
        </w:rPr>
        <w:t xml:space="preserve">: </w:t>
      </w:r>
      <w:r w:rsidRPr="00D021F6">
        <w:rPr>
          <w:rFonts w:ascii="Comic Sans MS" w:hAnsi="Comic Sans MS"/>
          <w:i/>
          <w:sz w:val="20"/>
          <w:szCs w:val="20"/>
        </w:rPr>
        <w:t>Le Contrôleur général des lieux de privation de liberté a pour mission de veiller à ce que les personnes enfermées soient traitées avec humanité dans le respect de leur dignité et de leurs droits fondamentaux. Il constate régulièrement des atteintes à l'intégrité physique et psychique, produites par l'enfermement lui-même mais aussi par l'interaction des personnes présentes en leur sein : personnel, personnes privées de liberté. Tous les lieux et les administrations sont confrontés à des actes de violence, par des personnes privées de liberté sur le personnel, par du personnel sur les personnes privées de liberté, entre les personnes privées de liberté elles-mêmes, voire entre des membres du personnel. Le CGLPL dénonce de façon concrète et récurrente les causes de ces actes de violences qui reçoivent une attention et un traitement différents selon les situations. L'analyse transversale réalisée dans ce rapport conduit à mettre ce phénomène en perspective et doit amener les pouvoirs publics à sa prise en compte dans une politique nationale, intégrant des stratégies spécifiques qui pourraient s'inspirer de bonnes pratiques d'ores et déjà développées par certaines administrations.</w:t>
      </w:r>
    </w:p>
    <w:p w14:paraId="2EE2D415" w14:textId="77777777" w:rsidR="007D50B5" w:rsidRDefault="007D50B5" w:rsidP="007D50B5">
      <w:pPr>
        <w:pStyle w:val="Sansinterligne"/>
        <w:rPr>
          <w:rFonts w:ascii="Comic Sans MS" w:hAnsi="Comic Sans MS"/>
          <w:i/>
          <w:sz w:val="20"/>
          <w:szCs w:val="20"/>
          <w:lang w:eastAsia="fr-FR"/>
        </w:rPr>
      </w:pPr>
    </w:p>
    <w:p w14:paraId="54A22A7B" w14:textId="77777777" w:rsidR="007D50B5" w:rsidRPr="00683815" w:rsidRDefault="007D50B5" w:rsidP="007D50B5">
      <w:pPr>
        <w:pStyle w:val="Sansinterligne"/>
        <w:rPr>
          <w:rFonts w:ascii="Comic Sans MS" w:hAnsi="Comic Sans MS"/>
          <w:b/>
          <w:color w:val="000000" w:themeColor="text1"/>
          <w:sz w:val="20"/>
          <w:szCs w:val="20"/>
          <w:lang w:eastAsia="fr-FR"/>
        </w:rPr>
      </w:pPr>
      <w:r w:rsidRPr="00442913">
        <w:rPr>
          <w:rFonts w:ascii="Comic Sans MS" w:hAnsi="Comic Sans MS"/>
          <w:b/>
          <w:color w:val="4472C4" w:themeColor="accent1"/>
          <w:sz w:val="20"/>
          <w:szCs w:val="20"/>
          <w:lang w:eastAsia="fr-FR"/>
        </w:rPr>
        <w:t xml:space="preserve">Vivre la réclusion : expériences plurielles de l'enfermement </w:t>
      </w:r>
      <w:r w:rsidRPr="00683815">
        <w:rPr>
          <w:rFonts w:ascii="Comic Sans MS" w:hAnsi="Comic Sans MS"/>
          <w:b/>
          <w:color w:val="000000" w:themeColor="text1"/>
          <w:sz w:val="20"/>
          <w:szCs w:val="20"/>
          <w:lang w:eastAsia="fr-FR"/>
        </w:rPr>
        <w:t xml:space="preserve">/ </w:t>
      </w:r>
      <w:r w:rsidRPr="00683815">
        <w:rPr>
          <w:rFonts w:ascii="Comic Sans MS" w:hAnsi="Comic Sans MS"/>
          <w:b/>
          <w:color w:val="000000" w:themeColor="text1"/>
          <w:sz w:val="20"/>
          <w:szCs w:val="20"/>
          <w:highlight w:val="lightGray"/>
          <w:lang w:eastAsia="fr-FR"/>
        </w:rPr>
        <w:t xml:space="preserve">sous la direction de Christophe </w:t>
      </w:r>
      <w:proofErr w:type="spellStart"/>
      <w:r w:rsidRPr="00683815">
        <w:rPr>
          <w:rFonts w:ascii="Comic Sans MS" w:hAnsi="Comic Sans MS"/>
          <w:b/>
          <w:color w:val="000000" w:themeColor="text1"/>
          <w:sz w:val="20"/>
          <w:szCs w:val="20"/>
          <w:highlight w:val="lightGray"/>
          <w:lang w:eastAsia="fr-FR"/>
        </w:rPr>
        <w:t>Dargère</w:t>
      </w:r>
      <w:proofErr w:type="spellEnd"/>
      <w:r w:rsidRPr="00683815">
        <w:rPr>
          <w:rFonts w:ascii="Comic Sans MS" w:hAnsi="Comic Sans MS"/>
          <w:b/>
          <w:color w:val="000000" w:themeColor="text1"/>
          <w:sz w:val="20"/>
          <w:szCs w:val="20"/>
          <w:highlight w:val="lightGray"/>
          <w:lang w:eastAsia="fr-FR"/>
        </w:rPr>
        <w:t xml:space="preserve"> et Stéphane Héas</w:t>
      </w:r>
    </w:p>
    <w:p w14:paraId="6C448A09" w14:textId="77777777" w:rsidR="007D50B5" w:rsidRPr="00BF1CC7" w:rsidRDefault="007D50B5" w:rsidP="007D50B5">
      <w:pPr>
        <w:pStyle w:val="Sansinterligne"/>
        <w:rPr>
          <w:rFonts w:ascii="Comic Sans MS" w:hAnsi="Comic Sans MS"/>
          <w:sz w:val="20"/>
          <w:szCs w:val="20"/>
          <w:lang w:eastAsia="fr-FR"/>
        </w:rPr>
      </w:pPr>
      <w:r w:rsidRPr="00BF1CC7">
        <w:rPr>
          <w:rFonts w:ascii="Comic Sans MS" w:hAnsi="Comic Sans MS"/>
          <w:sz w:val="20"/>
          <w:szCs w:val="20"/>
          <w:lang w:eastAsia="fr-FR"/>
        </w:rPr>
        <w:t xml:space="preserve">Paris : Éditions </w:t>
      </w:r>
      <w:proofErr w:type="spellStart"/>
      <w:r w:rsidRPr="00BF1CC7">
        <w:rPr>
          <w:rFonts w:ascii="Comic Sans MS" w:hAnsi="Comic Sans MS"/>
          <w:sz w:val="20"/>
          <w:szCs w:val="20"/>
          <w:lang w:eastAsia="fr-FR"/>
        </w:rPr>
        <w:t>L'Harmattan</w:t>
      </w:r>
      <w:proofErr w:type="spellEnd"/>
      <w:r w:rsidRPr="00BF1CC7">
        <w:rPr>
          <w:rFonts w:ascii="Comic Sans MS" w:hAnsi="Comic Sans MS"/>
          <w:sz w:val="20"/>
          <w:szCs w:val="20"/>
          <w:lang w:eastAsia="fr-FR"/>
        </w:rPr>
        <w:t>, copyright 2019</w:t>
      </w:r>
    </w:p>
    <w:p w14:paraId="1C70593B" w14:textId="77777777" w:rsidR="007D50B5" w:rsidRPr="008E43FA" w:rsidRDefault="007D50B5" w:rsidP="007D50B5">
      <w:pPr>
        <w:pStyle w:val="Sansinterligne"/>
        <w:rPr>
          <w:rFonts w:ascii="Comic Sans MS" w:hAnsi="Comic Sans MS"/>
          <w:i/>
          <w:sz w:val="20"/>
          <w:szCs w:val="20"/>
          <w:lang w:eastAsia="fr-FR"/>
        </w:rPr>
      </w:pPr>
      <w:r w:rsidRPr="00683815">
        <w:rPr>
          <w:rFonts w:ascii="Comic Sans MS" w:hAnsi="Comic Sans MS"/>
          <w:b/>
          <w:i/>
          <w:sz w:val="20"/>
          <w:szCs w:val="20"/>
          <w:lang w:eastAsia="fr-FR"/>
        </w:rPr>
        <w:t>Résumé</w:t>
      </w:r>
      <w:r w:rsidRPr="00683815">
        <w:rPr>
          <w:rFonts w:ascii="Comic Sans MS" w:hAnsi="Comic Sans MS"/>
          <w:i/>
          <w:sz w:val="20"/>
          <w:szCs w:val="20"/>
          <w:lang w:eastAsia="fr-FR"/>
        </w:rPr>
        <w:t xml:space="preserve"> </w:t>
      </w:r>
      <w:r w:rsidRPr="008E43FA">
        <w:rPr>
          <w:rFonts w:ascii="Comic Sans MS" w:hAnsi="Comic Sans MS"/>
          <w:i/>
          <w:sz w:val="20"/>
          <w:szCs w:val="20"/>
          <w:lang w:eastAsia="fr-FR"/>
        </w:rPr>
        <w:t xml:space="preserve">: </w:t>
      </w:r>
      <w:r w:rsidRPr="008E43FA">
        <w:rPr>
          <w:rFonts w:ascii="Comic Sans MS" w:hAnsi="Comic Sans MS"/>
          <w:i/>
          <w:sz w:val="20"/>
          <w:szCs w:val="20"/>
        </w:rPr>
        <w:t>Cet ouvrage fournit un espace de parole aux personnes témoins directs ou ayant vécu en première personne une période d'enfermement pendant la guerre, au cours d'une peine de prison, d'une conscription, d'une hospitalisation, d'une situation de handicap. Il présente des expériences à partir de témoignages dans le cadre des camps de concentration, des camps de transit, des hôpitaux psychiatriques, des établissements pour personnes âgées, des écoles, des sectes. Le regard des sciences humaines et sociales est mobilisé pour mieux comprendre ces processus et ces personnes, leurs trajectoires, leurs réactions, leurs mobilisations. La réclusion, quelle que soit sa durée, induit des conséquences durables, mais les actions et réactions, les adaptations matérielles, symboliques, permettent de construire les modalités de dépassement de ces expériences parfois hautement traumatiques.</w:t>
      </w:r>
    </w:p>
    <w:p w14:paraId="1D1BFDE2" w14:textId="77777777" w:rsidR="007D50B5" w:rsidRPr="00BF1CC7" w:rsidRDefault="007D50B5" w:rsidP="007D50B5">
      <w:pPr>
        <w:pStyle w:val="Sansinterligne"/>
        <w:rPr>
          <w:rFonts w:ascii="Comic Sans MS" w:hAnsi="Comic Sans MS"/>
          <w:sz w:val="20"/>
          <w:szCs w:val="20"/>
          <w:lang w:eastAsia="fr-FR"/>
        </w:rPr>
      </w:pPr>
      <w:r w:rsidRPr="00D021F6">
        <w:rPr>
          <w:rFonts w:ascii="Comic Sans MS" w:hAnsi="Comic Sans MS"/>
          <w:b/>
          <w:sz w:val="20"/>
          <w:szCs w:val="20"/>
          <w:lang w:eastAsia="fr-FR"/>
        </w:rPr>
        <w:t>[P. 141-155</w:t>
      </w:r>
      <w:r w:rsidRPr="00D021F6">
        <w:rPr>
          <w:rFonts w:ascii="Comic Sans MS" w:hAnsi="Comic Sans MS"/>
          <w:sz w:val="20"/>
          <w:szCs w:val="20"/>
          <w:lang w:eastAsia="fr-FR"/>
        </w:rPr>
        <w:t> </w:t>
      </w:r>
      <w:r w:rsidRPr="00BF1CC7">
        <w:rPr>
          <w:rFonts w:ascii="Comic Sans MS" w:hAnsi="Comic Sans MS"/>
          <w:sz w:val="20"/>
          <w:szCs w:val="20"/>
          <w:lang w:eastAsia="fr-FR"/>
        </w:rPr>
        <w:t xml:space="preserve">: </w:t>
      </w:r>
      <w:r w:rsidRPr="00683815">
        <w:rPr>
          <w:rFonts w:ascii="Comic Sans MS" w:hAnsi="Comic Sans MS"/>
          <w:b/>
          <w:sz w:val="20"/>
          <w:szCs w:val="20"/>
          <w:lang w:eastAsia="fr-FR"/>
        </w:rPr>
        <w:t>« </w:t>
      </w:r>
      <w:r w:rsidRPr="00D021F6">
        <w:rPr>
          <w:rFonts w:ascii="Comic Sans MS" w:hAnsi="Comic Sans MS"/>
          <w:b/>
          <w:color w:val="0070C0"/>
          <w:sz w:val="20"/>
          <w:szCs w:val="20"/>
          <w:lang w:eastAsia="fr-FR"/>
        </w:rPr>
        <w:t>Regards croisés sur l’enfermement en psychiatrie </w:t>
      </w:r>
      <w:r w:rsidRPr="00683815">
        <w:rPr>
          <w:rFonts w:ascii="Comic Sans MS" w:hAnsi="Comic Sans MS"/>
          <w:b/>
          <w:sz w:val="20"/>
          <w:szCs w:val="20"/>
          <w:lang w:eastAsia="fr-FR"/>
        </w:rPr>
        <w:t>»</w:t>
      </w:r>
      <w:r w:rsidRPr="00BF1CC7">
        <w:rPr>
          <w:rFonts w:ascii="Comic Sans MS" w:hAnsi="Comic Sans MS"/>
          <w:sz w:val="20"/>
          <w:szCs w:val="20"/>
          <w:lang w:eastAsia="fr-FR"/>
        </w:rPr>
        <w:t xml:space="preserve"> </w:t>
      </w:r>
      <w:r>
        <w:rPr>
          <w:rFonts w:ascii="Comic Sans MS" w:hAnsi="Comic Sans MS"/>
          <w:sz w:val="20"/>
          <w:szCs w:val="20"/>
          <w:lang w:eastAsia="fr-FR"/>
        </w:rPr>
        <w:t xml:space="preserve">par </w:t>
      </w:r>
      <w:r w:rsidRPr="007D50B5">
        <w:rPr>
          <w:rFonts w:ascii="Comic Sans MS" w:hAnsi="Comic Sans MS"/>
          <w:b/>
          <w:sz w:val="20"/>
          <w:szCs w:val="20"/>
          <w:highlight w:val="lightGray"/>
          <w:lang w:eastAsia="fr-FR"/>
        </w:rPr>
        <w:t xml:space="preserve">Arnaud </w:t>
      </w:r>
      <w:proofErr w:type="spellStart"/>
      <w:r w:rsidRPr="007D50B5">
        <w:rPr>
          <w:rFonts w:ascii="Comic Sans MS" w:hAnsi="Comic Sans MS"/>
          <w:b/>
          <w:sz w:val="20"/>
          <w:szCs w:val="20"/>
          <w:highlight w:val="lightGray"/>
          <w:lang w:eastAsia="fr-FR"/>
        </w:rPr>
        <w:t>Béal</w:t>
      </w:r>
      <w:proofErr w:type="spellEnd"/>
      <w:r w:rsidRPr="007D50B5">
        <w:rPr>
          <w:rFonts w:ascii="Comic Sans MS" w:hAnsi="Comic Sans MS"/>
          <w:b/>
          <w:sz w:val="20"/>
          <w:szCs w:val="20"/>
          <w:highlight w:val="lightGray"/>
          <w:lang w:eastAsia="fr-FR"/>
        </w:rPr>
        <w:t xml:space="preserve"> et Sylvie Daniel</w:t>
      </w:r>
      <w:r w:rsidRPr="00BF1CC7">
        <w:rPr>
          <w:rFonts w:ascii="Comic Sans MS" w:hAnsi="Comic Sans MS"/>
          <w:sz w:val="20"/>
          <w:szCs w:val="20"/>
          <w:lang w:eastAsia="fr-FR"/>
        </w:rPr>
        <w:t>].</w:t>
      </w:r>
    </w:p>
    <w:p w14:paraId="1D7CDB3D" w14:textId="59F383A2" w:rsidR="007D50B5" w:rsidRDefault="007D50B5" w:rsidP="007D50B5">
      <w:pPr>
        <w:pStyle w:val="Sansinterligne"/>
        <w:rPr>
          <w:rFonts w:ascii="Comic Sans MS" w:hAnsi="Comic Sans MS"/>
          <w:i/>
          <w:sz w:val="20"/>
          <w:szCs w:val="20"/>
          <w:lang w:eastAsia="fr-FR"/>
        </w:rPr>
      </w:pPr>
    </w:p>
    <w:p w14:paraId="1FC58D8B" w14:textId="77777777" w:rsidR="007D50B5" w:rsidRPr="00683815" w:rsidRDefault="007D50B5" w:rsidP="007D50B5">
      <w:pPr>
        <w:pStyle w:val="Titre2"/>
        <w:rPr>
          <w:rFonts w:ascii="Comic Sans MS" w:hAnsi="Comic Sans MS" w:cstheme="minorHAnsi"/>
          <w:b/>
          <w:color w:val="000000" w:themeColor="text1"/>
          <w:sz w:val="20"/>
          <w:szCs w:val="20"/>
        </w:rPr>
      </w:pPr>
      <w:r w:rsidRPr="00442913">
        <w:rPr>
          <w:rFonts w:ascii="Comic Sans MS" w:hAnsi="Comic Sans MS" w:cstheme="minorHAnsi"/>
          <w:b/>
          <w:color w:val="4472C4" w:themeColor="accent1"/>
          <w:sz w:val="20"/>
          <w:szCs w:val="20"/>
        </w:rPr>
        <w:t xml:space="preserve">Soigner les méchants : éthique du soin psychiatrique en milieu pénitentiaire </w:t>
      </w:r>
      <w:r w:rsidRPr="00683815">
        <w:rPr>
          <w:rFonts w:ascii="Comic Sans MS" w:hAnsi="Comic Sans MS" w:cstheme="minorHAnsi"/>
          <w:b/>
          <w:color w:val="000000" w:themeColor="text1"/>
          <w:sz w:val="20"/>
          <w:szCs w:val="20"/>
        </w:rPr>
        <w:t xml:space="preserve">/ </w:t>
      </w:r>
      <w:r w:rsidRPr="00683815">
        <w:rPr>
          <w:rFonts w:ascii="Comic Sans MS" w:hAnsi="Comic Sans MS" w:cstheme="minorHAnsi"/>
          <w:b/>
          <w:color w:val="000000" w:themeColor="text1"/>
          <w:sz w:val="20"/>
          <w:szCs w:val="20"/>
          <w:highlight w:val="lightGray"/>
        </w:rPr>
        <w:t>Michel David</w:t>
      </w:r>
    </w:p>
    <w:p w14:paraId="78D3D340" w14:textId="77777777" w:rsidR="007D50B5" w:rsidRPr="00BF1CC7" w:rsidRDefault="007D50B5" w:rsidP="007D50B5">
      <w:pPr>
        <w:pStyle w:val="Sansinterligne"/>
        <w:rPr>
          <w:rFonts w:ascii="Comic Sans MS" w:hAnsi="Comic Sans MS"/>
          <w:sz w:val="20"/>
          <w:szCs w:val="20"/>
          <w:lang w:eastAsia="fr-FR"/>
        </w:rPr>
      </w:pPr>
      <w:r w:rsidRPr="00BF1CC7">
        <w:rPr>
          <w:rStyle w:val="resultssummary"/>
          <w:rFonts w:ascii="Comic Sans MS" w:hAnsi="Comic Sans MS"/>
          <w:sz w:val="20"/>
          <w:szCs w:val="20"/>
        </w:rPr>
        <w:t xml:space="preserve">Paris : </w:t>
      </w:r>
      <w:proofErr w:type="spellStart"/>
      <w:r w:rsidRPr="00BF1CC7">
        <w:rPr>
          <w:rStyle w:val="resultssummary"/>
          <w:rFonts w:ascii="Comic Sans MS" w:hAnsi="Comic Sans MS"/>
          <w:sz w:val="20"/>
          <w:szCs w:val="20"/>
        </w:rPr>
        <w:t>l'Harmattan</w:t>
      </w:r>
      <w:proofErr w:type="spellEnd"/>
      <w:r w:rsidRPr="00BF1CC7">
        <w:rPr>
          <w:rStyle w:val="resultssummary"/>
          <w:rFonts w:ascii="Comic Sans MS" w:hAnsi="Comic Sans MS"/>
          <w:sz w:val="20"/>
          <w:szCs w:val="20"/>
        </w:rPr>
        <w:t>, DL 2015</w:t>
      </w:r>
    </w:p>
    <w:p w14:paraId="715C4292" w14:textId="121E0350" w:rsidR="007D50B5" w:rsidRPr="008E43FA" w:rsidRDefault="007D50B5" w:rsidP="007D50B5">
      <w:pPr>
        <w:pStyle w:val="Sansinterligne"/>
        <w:rPr>
          <w:rFonts w:ascii="Comic Sans MS" w:hAnsi="Comic Sans MS"/>
          <w:i/>
          <w:sz w:val="20"/>
          <w:szCs w:val="20"/>
        </w:rPr>
      </w:pPr>
      <w:r w:rsidRPr="00683815">
        <w:rPr>
          <w:rStyle w:val="label"/>
          <w:rFonts w:ascii="Comic Sans MS" w:hAnsi="Comic Sans MS"/>
          <w:b/>
          <w:i/>
          <w:sz w:val="20"/>
          <w:szCs w:val="20"/>
        </w:rPr>
        <w:t>Résumé</w:t>
      </w:r>
      <w:r w:rsidRPr="00683815">
        <w:rPr>
          <w:rStyle w:val="label"/>
          <w:rFonts w:ascii="Comic Sans MS" w:hAnsi="Comic Sans MS"/>
          <w:i/>
          <w:sz w:val="20"/>
          <w:szCs w:val="20"/>
        </w:rPr>
        <w:t xml:space="preserve"> : </w:t>
      </w:r>
      <w:r w:rsidRPr="008E43FA">
        <w:rPr>
          <w:rFonts w:ascii="Comic Sans MS" w:hAnsi="Comic Sans MS"/>
          <w:i/>
          <w:sz w:val="20"/>
          <w:szCs w:val="20"/>
        </w:rPr>
        <w:t xml:space="preserve">Les politiques sont pris de vertigineux programmes quand il s'agit de délinquance sexuelle, de malades mentaux criminels, de lutter contre les dangerosités et de s'assurer de leur prédictivité sans faille. Les </w:t>
      </w:r>
      <w:r w:rsidRPr="008E43FA">
        <w:rPr>
          <w:rFonts w:ascii="Comic Sans MS" w:hAnsi="Comic Sans MS"/>
          <w:i/>
          <w:sz w:val="20"/>
          <w:szCs w:val="20"/>
        </w:rPr>
        <w:lastRenderedPageBreak/>
        <w:t>arrière-pensées électoralistes, la dictature de l'opinion et des médias orientent plus les choix politiques que ne le fait la rationalité scientifique. L'univers mental et les capacités d'imagination des politiques muent par le «</w:t>
      </w:r>
      <w:r w:rsidR="008E43FA">
        <w:rPr>
          <w:rFonts w:ascii="Comic Sans MS" w:hAnsi="Comic Sans MS"/>
          <w:i/>
          <w:sz w:val="20"/>
          <w:szCs w:val="20"/>
        </w:rPr>
        <w:t xml:space="preserve"> </w:t>
      </w:r>
      <w:r w:rsidRPr="008E43FA">
        <w:rPr>
          <w:rFonts w:ascii="Comic Sans MS" w:hAnsi="Comic Sans MS"/>
          <w:i/>
          <w:sz w:val="20"/>
          <w:szCs w:val="20"/>
        </w:rPr>
        <w:t>populisme pénal</w:t>
      </w:r>
      <w:r w:rsidR="008E43FA">
        <w:rPr>
          <w:rFonts w:ascii="Comic Sans MS" w:hAnsi="Comic Sans MS"/>
          <w:i/>
          <w:sz w:val="20"/>
          <w:szCs w:val="20"/>
        </w:rPr>
        <w:t xml:space="preserve"> </w:t>
      </w:r>
      <w:r w:rsidRPr="008E43FA">
        <w:rPr>
          <w:rFonts w:ascii="Comic Sans MS" w:hAnsi="Comic Sans MS"/>
          <w:i/>
          <w:sz w:val="20"/>
          <w:szCs w:val="20"/>
        </w:rPr>
        <w:t>» et l'irréalisme professionnel et même économique se limitent à la neutralisation par l'enfermement à perpétuité et à la recherche de boucs émissaires en cas de drames.</w:t>
      </w:r>
      <w:r w:rsidR="008E43FA">
        <w:rPr>
          <w:rFonts w:ascii="Comic Sans MS" w:hAnsi="Comic Sans MS"/>
          <w:i/>
          <w:sz w:val="20"/>
          <w:szCs w:val="20"/>
        </w:rPr>
        <w:t xml:space="preserve"> </w:t>
      </w:r>
      <w:r w:rsidRPr="008E43FA">
        <w:rPr>
          <w:rFonts w:ascii="Comic Sans MS" w:hAnsi="Comic Sans MS"/>
          <w:i/>
          <w:sz w:val="20"/>
          <w:szCs w:val="20"/>
        </w:rPr>
        <w:t>Des faits divers d'une intense gravité déchaînent les déclarations électoralistes indécentes de certains dirigeants politiques. La peur, ainsi alimentée, permet aux dirigeants de se présenter en sauveurs et protecteurs de citoyens affaiblis et de mettre en place une société de contrôle et de surveillance. Il existe d'autres solutions, notamment sur le plan de l'organisation des soins. Pourtant, celles qui sont proposées actuellement correspondant davantage à des préoccupations sécuritaires plus que sanitaires alors qu'il faudrait affronter avec lucidité les défis d'une société complexe en mutation.</w:t>
      </w:r>
    </w:p>
    <w:p w14:paraId="3D608FE1" w14:textId="3C7C6E19" w:rsidR="007D50B5" w:rsidRDefault="007D50B5" w:rsidP="007D50B5">
      <w:pPr>
        <w:pStyle w:val="Sansinterligne"/>
        <w:rPr>
          <w:rStyle w:val="resultssummary"/>
          <w:rFonts w:ascii="Comic Sans MS" w:hAnsi="Comic Sans MS"/>
          <w:i/>
          <w:sz w:val="20"/>
          <w:szCs w:val="20"/>
        </w:rPr>
      </w:pPr>
    </w:p>
    <w:p w14:paraId="5561D1E1" w14:textId="77777777" w:rsidR="007D50B5" w:rsidRPr="00D85981" w:rsidRDefault="007D50B5" w:rsidP="007D50B5">
      <w:pPr>
        <w:pStyle w:val="Sansinterligne"/>
        <w:rPr>
          <w:rFonts w:ascii="Comic Sans MS" w:hAnsi="Comic Sans MS"/>
          <w:sz w:val="20"/>
          <w:szCs w:val="20"/>
        </w:rPr>
      </w:pPr>
      <w:r w:rsidRPr="00CF0841">
        <w:rPr>
          <w:rFonts w:ascii="Comic Sans MS" w:hAnsi="Comic Sans MS"/>
          <w:b/>
          <w:color w:val="0070C0"/>
          <w:sz w:val="20"/>
          <w:szCs w:val="20"/>
        </w:rPr>
        <w:t xml:space="preserve">Droit international des droits humains </w:t>
      </w:r>
      <w:r w:rsidRPr="00D85981">
        <w:rPr>
          <w:rFonts w:ascii="Comic Sans MS" w:hAnsi="Comic Sans MS"/>
          <w:b/>
          <w:sz w:val="20"/>
          <w:szCs w:val="20"/>
        </w:rPr>
        <w:t xml:space="preserve">/ </w:t>
      </w:r>
      <w:r w:rsidRPr="00D85981">
        <w:rPr>
          <w:rFonts w:ascii="Comic Sans MS" w:hAnsi="Comic Sans MS"/>
          <w:b/>
          <w:sz w:val="20"/>
          <w:szCs w:val="20"/>
          <w:highlight w:val="lightGray"/>
        </w:rPr>
        <w:t xml:space="preserve">Olivier De </w:t>
      </w:r>
      <w:proofErr w:type="spellStart"/>
      <w:r w:rsidRPr="00D85981">
        <w:rPr>
          <w:rFonts w:ascii="Comic Sans MS" w:hAnsi="Comic Sans MS"/>
          <w:b/>
          <w:sz w:val="20"/>
          <w:szCs w:val="20"/>
          <w:highlight w:val="lightGray"/>
        </w:rPr>
        <w:t>Schutter</w:t>
      </w:r>
      <w:proofErr w:type="spellEnd"/>
      <w:r w:rsidRPr="00D85981">
        <w:rPr>
          <w:rFonts w:ascii="Comic Sans MS" w:hAnsi="Comic Sans MS"/>
          <w:b/>
          <w:sz w:val="20"/>
          <w:szCs w:val="20"/>
          <w:highlight w:val="lightGray"/>
        </w:rPr>
        <w:t xml:space="preserve">, Louis </w:t>
      </w:r>
      <w:proofErr w:type="spellStart"/>
      <w:proofErr w:type="gramStart"/>
      <w:r w:rsidRPr="00D85981">
        <w:rPr>
          <w:rFonts w:ascii="Comic Sans MS" w:hAnsi="Comic Sans MS"/>
          <w:b/>
          <w:sz w:val="20"/>
          <w:szCs w:val="20"/>
          <w:highlight w:val="lightGray"/>
        </w:rPr>
        <w:t>Triaille,Françoise</w:t>
      </w:r>
      <w:proofErr w:type="spellEnd"/>
      <w:proofErr w:type="gramEnd"/>
      <w:r w:rsidRPr="00D85981">
        <w:rPr>
          <w:rFonts w:ascii="Comic Sans MS" w:hAnsi="Comic Sans MS"/>
          <w:b/>
          <w:sz w:val="20"/>
          <w:szCs w:val="20"/>
          <w:highlight w:val="lightGray"/>
        </w:rPr>
        <w:t xml:space="preserve"> </w:t>
      </w:r>
      <w:proofErr w:type="spellStart"/>
      <w:r w:rsidRPr="00D85981">
        <w:rPr>
          <w:rFonts w:ascii="Comic Sans MS" w:hAnsi="Comic Sans MS"/>
          <w:b/>
          <w:sz w:val="20"/>
          <w:szCs w:val="20"/>
          <w:highlight w:val="lightGray"/>
        </w:rPr>
        <w:t>Tulkens</w:t>
      </w:r>
      <w:proofErr w:type="spellEnd"/>
      <w:r w:rsidRPr="00D85981">
        <w:rPr>
          <w:rFonts w:ascii="Comic Sans MS" w:hAnsi="Comic Sans MS"/>
          <w:b/>
          <w:sz w:val="20"/>
          <w:szCs w:val="20"/>
          <w:highlight w:val="lightGray"/>
        </w:rPr>
        <w:t>,[et al.],</w:t>
      </w:r>
      <w:r w:rsidRPr="00D85981">
        <w:rPr>
          <w:rFonts w:ascii="Comic Sans MS" w:hAnsi="Comic Sans MS"/>
          <w:b/>
          <w:sz w:val="20"/>
          <w:szCs w:val="20"/>
        </w:rPr>
        <w:t xml:space="preserve"> </w:t>
      </w:r>
    </w:p>
    <w:p w14:paraId="24BD75AA" w14:textId="77777777" w:rsidR="007D50B5" w:rsidRPr="00D85981" w:rsidRDefault="007D50B5" w:rsidP="007D50B5">
      <w:pPr>
        <w:pStyle w:val="Sansinterligne"/>
        <w:rPr>
          <w:rStyle w:val="resultssummary"/>
          <w:rFonts w:ascii="Comic Sans MS" w:hAnsi="Comic Sans MS"/>
          <w:b/>
          <w:i/>
          <w:sz w:val="20"/>
          <w:szCs w:val="20"/>
        </w:rPr>
      </w:pPr>
      <w:r w:rsidRPr="00D85981">
        <w:rPr>
          <w:rStyle w:val="resultssummary"/>
          <w:rFonts w:ascii="Comic Sans MS" w:hAnsi="Comic Sans MS"/>
          <w:sz w:val="20"/>
          <w:szCs w:val="20"/>
        </w:rPr>
        <w:t>Bruxelles : Larcier, DL 2019</w:t>
      </w:r>
    </w:p>
    <w:p w14:paraId="17427B7A" w14:textId="05510CCF" w:rsidR="00C920FB" w:rsidRDefault="007D50B5" w:rsidP="007D50B5">
      <w:pPr>
        <w:pStyle w:val="Sansinterligne"/>
        <w:rPr>
          <w:rFonts w:ascii="Comic Sans MS" w:hAnsi="Comic Sans MS"/>
          <w:i/>
          <w:sz w:val="20"/>
          <w:szCs w:val="20"/>
        </w:rPr>
      </w:pPr>
      <w:r w:rsidRPr="0096295D">
        <w:rPr>
          <w:rStyle w:val="resultssummary"/>
          <w:rFonts w:ascii="Comic Sans MS" w:hAnsi="Comic Sans MS"/>
          <w:b/>
          <w:sz w:val="20"/>
          <w:szCs w:val="20"/>
          <w:u w:val="single"/>
        </w:rPr>
        <w:t>Résumé :</w:t>
      </w:r>
      <w:r>
        <w:rPr>
          <w:rStyle w:val="resultssummary"/>
          <w:rFonts w:ascii="Comic Sans MS" w:hAnsi="Comic Sans MS"/>
          <w:b/>
          <w:sz w:val="20"/>
          <w:szCs w:val="20"/>
        </w:rPr>
        <w:t xml:space="preserve"> </w:t>
      </w:r>
      <w:r w:rsidRPr="00DB2861">
        <w:rPr>
          <w:rFonts w:ascii="Comic Sans MS" w:hAnsi="Comic Sans MS"/>
          <w:i/>
          <w:sz w:val="20"/>
          <w:szCs w:val="20"/>
        </w:rPr>
        <w:t xml:space="preserve">Ce Code rassemble les principaux textes internationaux – universels aussi bien que régionaux – relatifs aux droits humains. Ils sont de plus en plus nombreux et notre objectif est de fournir un instrument à jour, le plus complet possible, permettant à chacun de prendre appui sur ces textes aux potentialités considérables et, selon ses besoins, de les mobiliser. Nous pensons aux avocats dans les causes dont ils assument la défense, aux magistrats dans les litiges dont ils sont saisis, aux membres de l'administration dans les décisions qu'ils sont amenés à prendre, aux travailleurs sociaux dans l'aide qu'ils apportent aux justiciables, aux militants des droits humains. En fait, ce code s'adresse à toutes celles et tous ceux qui, venant de disciplines et d'horizons divers, souhaitent avoir un accès direct aux textes qui reconnaissent et garantissent les droits fondamentaux. </w:t>
      </w:r>
    </w:p>
    <w:p w14:paraId="116510B5" w14:textId="77777777" w:rsidR="009D2487" w:rsidRDefault="009D2487" w:rsidP="007D50B5">
      <w:pPr>
        <w:pStyle w:val="Sansinterligne"/>
        <w:rPr>
          <w:i/>
        </w:rPr>
      </w:pPr>
    </w:p>
    <w:p w14:paraId="7ECDBA26" w14:textId="77777777" w:rsidR="007D50B5" w:rsidRPr="000461EA" w:rsidRDefault="007D50B5" w:rsidP="007D50B5">
      <w:pPr>
        <w:pStyle w:val="Titre2"/>
        <w:rPr>
          <w:rFonts w:ascii="Comic Sans MS" w:hAnsi="Comic Sans MS"/>
          <w:b/>
          <w:color w:val="000000" w:themeColor="text1"/>
          <w:sz w:val="20"/>
          <w:szCs w:val="20"/>
        </w:rPr>
      </w:pPr>
      <w:r w:rsidRPr="00442913">
        <w:rPr>
          <w:rStyle w:val="term"/>
          <w:rFonts w:ascii="Comic Sans MS" w:hAnsi="Comic Sans MS"/>
          <w:b/>
          <w:color w:val="4472C4" w:themeColor="accent1"/>
          <w:sz w:val="20"/>
          <w:szCs w:val="20"/>
        </w:rPr>
        <w:t>Soigner</w:t>
      </w:r>
      <w:r w:rsidRPr="00442913">
        <w:rPr>
          <w:rFonts w:ascii="Comic Sans MS" w:hAnsi="Comic Sans MS"/>
          <w:b/>
          <w:color w:val="4472C4" w:themeColor="accent1"/>
          <w:sz w:val="20"/>
          <w:szCs w:val="20"/>
        </w:rPr>
        <w:t xml:space="preserve"> </w:t>
      </w:r>
      <w:proofErr w:type="spellStart"/>
      <w:r w:rsidRPr="00442913">
        <w:rPr>
          <w:rFonts w:ascii="Comic Sans MS" w:hAnsi="Comic Sans MS"/>
          <w:b/>
          <w:color w:val="4472C4" w:themeColor="accent1"/>
          <w:sz w:val="20"/>
          <w:szCs w:val="20"/>
        </w:rPr>
        <w:t>et-ou</w:t>
      </w:r>
      <w:proofErr w:type="spellEnd"/>
      <w:r w:rsidRPr="00442913">
        <w:rPr>
          <w:rFonts w:ascii="Comic Sans MS" w:hAnsi="Comic Sans MS"/>
          <w:b/>
          <w:color w:val="4472C4" w:themeColor="accent1"/>
          <w:sz w:val="20"/>
          <w:szCs w:val="20"/>
        </w:rPr>
        <w:t xml:space="preserve"> </w:t>
      </w:r>
      <w:r w:rsidRPr="00442913">
        <w:rPr>
          <w:rStyle w:val="term"/>
          <w:rFonts w:ascii="Comic Sans MS" w:hAnsi="Comic Sans MS"/>
          <w:b/>
          <w:color w:val="4472C4" w:themeColor="accent1"/>
          <w:sz w:val="20"/>
          <w:szCs w:val="20"/>
        </w:rPr>
        <w:t>punir</w:t>
      </w:r>
      <w:r w:rsidRPr="00442913">
        <w:rPr>
          <w:rFonts w:ascii="Comic Sans MS" w:hAnsi="Comic Sans MS"/>
          <w:b/>
          <w:color w:val="4472C4" w:themeColor="accent1"/>
          <w:sz w:val="20"/>
          <w:szCs w:val="20"/>
        </w:rPr>
        <w:t xml:space="preserve"> : questionnement sur l'évolution, le sens et les perspectives de la psychiatrie en prison</w:t>
      </w:r>
      <w:r w:rsidRPr="000461EA">
        <w:rPr>
          <w:rFonts w:ascii="Comic Sans MS" w:hAnsi="Comic Sans MS"/>
          <w:b/>
          <w:color w:val="000000" w:themeColor="text1"/>
          <w:sz w:val="20"/>
          <w:szCs w:val="20"/>
        </w:rPr>
        <w:t xml:space="preserve"> / VIe Rencontres nationales des secteurs de psychiatrie en milieu pénitentiaire et unités pour malades difficiles, [Paris, Hôpital Sainte-Anne, 13-14 octobre 1994] ; </w:t>
      </w:r>
      <w:r w:rsidRPr="000461EA">
        <w:rPr>
          <w:rFonts w:ascii="Comic Sans MS" w:hAnsi="Comic Sans MS"/>
          <w:b/>
          <w:color w:val="000000" w:themeColor="text1"/>
          <w:sz w:val="20"/>
          <w:szCs w:val="20"/>
          <w:highlight w:val="lightGray"/>
        </w:rPr>
        <w:t xml:space="preserve">sous la </w:t>
      </w:r>
      <w:proofErr w:type="spellStart"/>
      <w:r w:rsidRPr="000461EA">
        <w:rPr>
          <w:rFonts w:ascii="Comic Sans MS" w:hAnsi="Comic Sans MS"/>
          <w:b/>
          <w:color w:val="000000" w:themeColor="text1"/>
          <w:sz w:val="20"/>
          <w:szCs w:val="20"/>
          <w:highlight w:val="lightGray"/>
        </w:rPr>
        <w:t>dir</w:t>
      </w:r>
      <w:proofErr w:type="spellEnd"/>
      <w:r w:rsidRPr="000461EA">
        <w:rPr>
          <w:rFonts w:ascii="Comic Sans MS" w:hAnsi="Comic Sans MS"/>
          <w:b/>
          <w:color w:val="000000" w:themeColor="text1"/>
          <w:sz w:val="20"/>
          <w:szCs w:val="20"/>
          <w:highlight w:val="lightGray"/>
        </w:rPr>
        <w:t>. d'Odile Dormoy</w:t>
      </w:r>
      <w:r>
        <w:rPr>
          <w:rFonts w:ascii="Comic Sans MS" w:hAnsi="Comic Sans MS"/>
          <w:b/>
          <w:color w:val="000000" w:themeColor="text1"/>
          <w:sz w:val="20"/>
          <w:szCs w:val="20"/>
        </w:rPr>
        <w:t>.</w:t>
      </w:r>
    </w:p>
    <w:p w14:paraId="356B5252" w14:textId="77777777" w:rsidR="007D50B5" w:rsidRPr="00BF1CC7" w:rsidRDefault="007D50B5" w:rsidP="007D50B5">
      <w:pPr>
        <w:pStyle w:val="Sansinterligne"/>
        <w:rPr>
          <w:rStyle w:val="resultssummary"/>
          <w:rFonts w:ascii="Comic Sans MS" w:hAnsi="Comic Sans MS"/>
          <w:sz w:val="20"/>
          <w:szCs w:val="20"/>
        </w:rPr>
      </w:pPr>
      <w:r w:rsidRPr="00BF1CC7">
        <w:rPr>
          <w:rStyle w:val="resultssummary"/>
          <w:rFonts w:ascii="Comic Sans MS" w:hAnsi="Comic Sans MS"/>
          <w:sz w:val="20"/>
          <w:szCs w:val="20"/>
        </w:rPr>
        <w:t xml:space="preserve">Paris : </w:t>
      </w:r>
      <w:proofErr w:type="spellStart"/>
      <w:r w:rsidRPr="00BF1CC7">
        <w:rPr>
          <w:rStyle w:val="resultssummary"/>
          <w:rFonts w:ascii="Comic Sans MS" w:hAnsi="Comic Sans MS"/>
          <w:sz w:val="20"/>
          <w:szCs w:val="20"/>
        </w:rPr>
        <w:t>L'Harmattan</w:t>
      </w:r>
      <w:proofErr w:type="spellEnd"/>
      <w:r w:rsidRPr="00BF1CC7">
        <w:rPr>
          <w:rStyle w:val="resultssummary"/>
          <w:rFonts w:ascii="Comic Sans MS" w:hAnsi="Comic Sans MS"/>
          <w:sz w:val="20"/>
          <w:szCs w:val="20"/>
        </w:rPr>
        <w:t xml:space="preserve">, 1996, 14-Condé-sur-Noireau : </w:t>
      </w:r>
      <w:proofErr w:type="spellStart"/>
      <w:r w:rsidRPr="00BF1CC7">
        <w:rPr>
          <w:rStyle w:val="resultssummary"/>
          <w:rFonts w:ascii="Comic Sans MS" w:hAnsi="Comic Sans MS"/>
          <w:sz w:val="20"/>
          <w:szCs w:val="20"/>
        </w:rPr>
        <w:t>Impr</w:t>
      </w:r>
      <w:proofErr w:type="spellEnd"/>
      <w:r w:rsidRPr="00BF1CC7">
        <w:rPr>
          <w:rStyle w:val="resultssummary"/>
          <w:rFonts w:ascii="Comic Sans MS" w:hAnsi="Comic Sans MS"/>
          <w:sz w:val="20"/>
          <w:szCs w:val="20"/>
        </w:rPr>
        <w:t xml:space="preserve">. </w:t>
      </w:r>
      <w:proofErr w:type="spellStart"/>
      <w:r w:rsidRPr="00BF1CC7">
        <w:rPr>
          <w:rStyle w:val="resultssummary"/>
          <w:rFonts w:ascii="Comic Sans MS" w:hAnsi="Comic Sans MS"/>
          <w:sz w:val="20"/>
          <w:szCs w:val="20"/>
        </w:rPr>
        <w:t>Corlet</w:t>
      </w:r>
      <w:proofErr w:type="spellEnd"/>
    </w:p>
    <w:p w14:paraId="7141D9D8" w14:textId="77777777" w:rsidR="007D50B5" w:rsidRPr="009D2487" w:rsidRDefault="007D50B5" w:rsidP="007D50B5">
      <w:pPr>
        <w:pStyle w:val="Sansinterligne"/>
        <w:rPr>
          <w:rStyle w:val="resultssummary"/>
          <w:rFonts w:ascii="Comic Sans MS" w:hAnsi="Comic Sans MS"/>
          <w:i/>
          <w:sz w:val="20"/>
          <w:szCs w:val="20"/>
        </w:rPr>
      </w:pPr>
      <w:r w:rsidRPr="00B926D8">
        <w:rPr>
          <w:rStyle w:val="resultssummary"/>
          <w:rFonts w:ascii="Comic Sans MS" w:hAnsi="Comic Sans MS"/>
          <w:b/>
          <w:sz w:val="20"/>
          <w:szCs w:val="20"/>
        </w:rPr>
        <w:t>Résumé </w:t>
      </w:r>
      <w:r>
        <w:rPr>
          <w:rStyle w:val="resultssummary"/>
          <w:rFonts w:ascii="Comic Sans MS" w:hAnsi="Comic Sans MS"/>
          <w:sz w:val="20"/>
          <w:szCs w:val="20"/>
        </w:rPr>
        <w:t xml:space="preserve">: </w:t>
      </w:r>
      <w:r w:rsidRPr="009D2487">
        <w:rPr>
          <w:rFonts w:ascii="Comic Sans MS" w:hAnsi="Comic Sans MS"/>
          <w:i/>
          <w:sz w:val="20"/>
          <w:szCs w:val="20"/>
        </w:rPr>
        <w:t xml:space="preserve">PINEL avait brisé les chaînes des aliénés, le code pénal de 1810 séparé les criminels des déments. Le 19ème siècle construisit les murs de la prison et de l'asile, souvent se côtoyant ... époque oblige. Et la psychiatrie se fit peu à peu science médicale. Ainsi quittant le champ doxologique, le fou devint un aliéné puis un malade mental et enfin un malade comme un autre, l'asile laissant place à l'hôpital. Découvertes pharmacologiques et politique de secteur aidant, le malade revint dans la cité. Mais dans le même temps, l'apparition de pathologies spécifiques de notre temps et leur stigmatisation sociale, la </w:t>
      </w:r>
      <w:proofErr w:type="spellStart"/>
      <w:r w:rsidRPr="009D2487">
        <w:rPr>
          <w:rFonts w:ascii="Comic Sans MS" w:hAnsi="Comic Sans MS"/>
          <w:i/>
          <w:sz w:val="20"/>
          <w:szCs w:val="20"/>
        </w:rPr>
        <w:t>désinstitutionnalisation</w:t>
      </w:r>
      <w:proofErr w:type="spellEnd"/>
      <w:r w:rsidRPr="009D2487">
        <w:rPr>
          <w:rFonts w:ascii="Comic Sans MS" w:hAnsi="Comic Sans MS"/>
          <w:i/>
          <w:sz w:val="20"/>
          <w:szCs w:val="20"/>
        </w:rPr>
        <w:t xml:space="preserve"> du milieu extérieur et la restriction des capacités d'accueil, firent émerger de nouvelles populations qui, pour différentes raisons, se virent partiellement reléguées dans le champ médico-légal. Les prisons furent équipées de lieux de soins médico-psychologiques, et désormais se pose la question de l'articulation entre le Soin et la Punition. Par-delà l'expérience des équipes psychiatriques intervenant en prison, il était nécessaire de nous interroger sur le sens de notre pratique et de nous confronter au regard d'autres disciplines : l'histoire, la sociologie, la démographie, le droit, la psychanalyse, l'ethnopsychiatrie ainsi que la philosophie. C'est autour de ces réflexions que se sont tenues les 6èmes Rencontres Nationales SMPR-UMD, le 13 et 14 octobre 1994 au Centre Hospitalier Sainte-Anne. Aucun comportement humain ne peut relever d'une approche parcellaire, sous peine de voir s'ériger de nouveaux murs construits de pseudo-idéologie ou de simplification, génératrices d'incompréhension et de rejet.</w:t>
      </w:r>
    </w:p>
    <w:p w14:paraId="6E0DBAD6" w14:textId="375E791F" w:rsidR="007D50B5" w:rsidRDefault="007D50B5" w:rsidP="007D50B5">
      <w:pPr>
        <w:pStyle w:val="Sansinterligne"/>
        <w:rPr>
          <w:rFonts w:ascii="Comic Sans MS" w:hAnsi="Comic Sans MS"/>
          <w:i/>
          <w:sz w:val="20"/>
          <w:szCs w:val="20"/>
          <w:lang w:eastAsia="fr-FR"/>
        </w:rPr>
      </w:pPr>
    </w:p>
    <w:p w14:paraId="04E547DE" w14:textId="77777777" w:rsidR="007D50B5" w:rsidRPr="001F2D3D" w:rsidRDefault="007D50B5" w:rsidP="007D50B5">
      <w:pPr>
        <w:pStyle w:val="Titre2"/>
        <w:rPr>
          <w:rFonts w:ascii="Comic Sans MS" w:hAnsi="Comic Sans MS"/>
          <w:b/>
          <w:color w:val="000000" w:themeColor="text1"/>
          <w:sz w:val="20"/>
          <w:szCs w:val="20"/>
        </w:rPr>
      </w:pPr>
      <w:r w:rsidRPr="00442913">
        <w:rPr>
          <w:rStyle w:val="term"/>
          <w:rFonts w:ascii="Comic Sans MS" w:hAnsi="Comic Sans MS"/>
          <w:b/>
          <w:color w:val="4472C4" w:themeColor="accent1"/>
          <w:sz w:val="20"/>
          <w:szCs w:val="20"/>
        </w:rPr>
        <w:t>Surveiller</w:t>
      </w:r>
      <w:r w:rsidRPr="00442913">
        <w:rPr>
          <w:rFonts w:ascii="Comic Sans MS" w:hAnsi="Comic Sans MS"/>
          <w:b/>
          <w:color w:val="4472C4" w:themeColor="accent1"/>
          <w:sz w:val="20"/>
          <w:szCs w:val="20"/>
        </w:rPr>
        <w:t xml:space="preserve"> </w:t>
      </w:r>
      <w:r w:rsidRPr="00442913">
        <w:rPr>
          <w:rStyle w:val="term"/>
          <w:rFonts w:ascii="Comic Sans MS" w:hAnsi="Comic Sans MS"/>
          <w:b/>
          <w:color w:val="4472C4" w:themeColor="accent1"/>
          <w:sz w:val="20"/>
          <w:szCs w:val="20"/>
        </w:rPr>
        <w:t>et</w:t>
      </w:r>
      <w:r w:rsidRPr="00442913">
        <w:rPr>
          <w:rFonts w:ascii="Comic Sans MS" w:hAnsi="Comic Sans MS"/>
          <w:b/>
          <w:color w:val="4472C4" w:themeColor="accent1"/>
          <w:sz w:val="20"/>
          <w:szCs w:val="20"/>
        </w:rPr>
        <w:t xml:space="preserve"> </w:t>
      </w:r>
      <w:r w:rsidRPr="00442913">
        <w:rPr>
          <w:rStyle w:val="term"/>
          <w:rFonts w:ascii="Comic Sans MS" w:hAnsi="Comic Sans MS"/>
          <w:b/>
          <w:color w:val="4472C4" w:themeColor="accent1"/>
          <w:sz w:val="20"/>
          <w:szCs w:val="20"/>
        </w:rPr>
        <w:t>punir</w:t>
      </w:r>
      <w:r w:rsidRPr="00442913">
        <w:rPr>
          <w:rFonts w:ascii="Comic Sans MS" w:hAnsi="Comic Sans MS"/>
          <w:b/>
          <w:color w:val="4472C4" w:themeColor="accent1"/>
          <w:sz w:val="20"/>
          <w:szCs w:val="20"/>
        </w:rPr>
        <w:t xml:space="preserve"> : naissance de la prison </w:t>
      </w:r>
      <w:r w:rsidRPr="001F2D3D">
        <w:rPr>
          <w:rFonts w:ascii="Comic Sans MS" w:hAnsi="Comic Sans MS"/>
          <w:b/>
          <w:color w:val="000000" w:themeColor="text1"/>
          <w:sz w:val="20"/>
          <w:szCs w:val="20"/>
        </w:rPr>
        <w:t xml:space="preserve">/ </w:t>
      </w:r>
      <w:r w:rsidRPr="001F2D3D">
        <w:rPr>
          <w:rFonts w:ascii="Comic Sans MS" w:hAnsi="Comic Sans MS"/>
          <w:b/>
          <w:color w:val="000000" w:themeColor="text1"/>
          <w:sz w:val="20"/>
          <w:szCs w:val="20"/>
          <w:highlight w:val="lightGray"/>
        </w:rPr>
        <w:t>Michel Foucault</w:t>
      </w:r>
    </w:p>
    <w:p w14:paraId="6B02C91E" w14:textId="77777777" w:rsidR="007D50B5" w:rsidRDefault="007D50B5" w:rsidP="007D50B5">
      <w:pPr>
        <w:pStyle w:val="Sansinterligne"/>
        <w:rPr>
          <w:rStyle w:val="resultssummary"/>
          <w:rFonts w:ascii="Comic Sans MS" w:hAnsi="Comic Sans MS"/>
          <w:sz w:val="20"/>
          <w:szCs w:val="20"/>
        </w:rPr>
      </w:pPr>
      <w:r w:rsidRPr="00BF1CC7">
        <w:rPr>
          <w:rStyle w:val="resultssummary"/>
          <w:rFonts w:ascii="Comic Sans MS" w:hAnsi="Comic Sans MS"/>
          <w:sz w:val="20"/>
          <w:szCs w:val="20"/>
        </w:rPr>
        <w:t>Paris : Gallimard, cop. 1975</w:t>
      </w:r>
    </w:p>
    <w:p w14:paraId="64EA69F3" w14:textId="77777777" w:rsidR="007D50B5" w:rsidRPr="009D2487" w:rsidRDefault="007D50B5" w:rsidP="007D50B5">
      <w:pPr>
        <w:pStyle w:val="Sansinterligne"/>
        <w:rPr>
          <w:rStyle w:val="resultssummary"/>
          <w:rFonts w:ascii="Comic Sans MS" w:hAnsi="Comic Sans MS"/>
          <w:i/>
          <w:sz w:val="20"/>
          <w:szCs w:val="20"/>
        </w:rPr>
      </w:pPr>
      <w:r w:rsidRPr="00305563">
        <w:rPr>
          <w:rStyle w:val="resultssummary"/>
          <w:rFonts w:ascii="Comic Sans MS" w:hAnsi="Comic Sans MS"/>
          <w:b/>
          <w:i/>
          <w:sz w:val="20"/>
          <w:szCs w:val="20"/>
        </w:rPr>
        <w:t>Résumé </w:t>
      </w:r>
      <w:r w:rsidRPr="00305563">
        <w:rPr>
          <w:rStyle w:val="resultssummary"/>
          <w:rFonts w:ascii="Comic Sans MS" w:hAnsi="Comic Sans MS"/>
          <w:i/>
          <w:sz w:val="20"/>
          <w:szCs w:val="20"/>
        </w:rPr>
        <w:t xml:space="preserve">: </w:t>
      </w:r>
      <w:r w:rsidRPr="009D2487">
        <w:rPr>
          <w:rFonts w:ascii="Comic Sans MS" w:hAnsi="Comic Sans MS"/>
          <w:i/>
          <w:sz w:val="20"/>
          <w:szCs w:val="20"/>
        </w:rPr>
        <w:t xml:space="preserve">Peut-être avons-nous honte aujourd'hui de nos prisons. Le XIXe siècle, lui, était fier des forteresses qu'il construisait aux limites et parfois au cœur des villes. Ces murs, ces verrous, ces cellules figuraient toute une entreprise d'orthopédie sociale. Ceux qui volent, on les emprisonne ; ceux qui violent, on les emprisonne ; ceux qui tuent, également. D'où vient cette étrange pratique et le curieux projet d'enfermer pour redresser, que portent avec eux les Codes pénaux de l'époque moderne ? Un vieil héritage des cachots du Moyen Âge ? Plutôt une technologie nouvelle : la mise au point, du XVIe au XIXe siècle, de tout un ensemble de procédures pour quadriller, contrôler, mesurer, dresser les individus, les rendre à la fois "dociles et utiles". Surveillance, exercices, manœuvres, notations, rangs et places, classements, examens, enregistrements, toute une manière </w:t>
      </w:r>
      <w:r w:rsidRPr="009D2487">
        <w:rPr>
          <w:rFonts w:ascii="Comic Sans MS" w:hAnsi="Comic Sans MS"/>
          <w:i/>
          <w:sz w:val="20"/>
          <w:szCs w:val="20"/>
        </w:rPr>
        <w:lastRenderedPageBreak/>
        <w:t>d'assujettir les corps, de maîtriser les multiplicités humaines et de manipuler leurs forces s'est développée au cours des siècles classiques, dans les hôpitaux, à l'armée, dans les écoles, les collèges ou les ateliers : la discipline. La prison est à replacer dans la formation de cette société de surveillance. La pénalité moderne n'ose plus dire qu'elle punit des crimes ; elle prétend réadapter des délinquants. Peut-on faire la généalogie de la morale moderne à partir d'une histoire politique des corps ?</w:t>
      </w:r>
    </w:p>
    <w:p w14:paraId="717D2532" w14:textId="77777777" w:rsidR="007D50B5" w:rsidRDefault="007D50B5" w:rsidP="007D50B5">
      <w:pPr>
        <w:pStyle w:val="Sansinterligne"/>
        <w:rPr>
          <w:rFonts w:ascii="Comic Sans MS" w:hAnsi="Comic Sans MS"/>
          <w:i/>
          <w:sz w:val="20"/>
          <w:szCs w:val="20"/>
          <w:lang w:eastAsia="fr-FR"/>
        </w:rPr>
      </w:pPr>
    </w:p>
    <w:p w14:paraId="2B8BBFE7" w14:textId="77777777" w:rsidR="007D50B5" w:rsidRPr="00683815" w:rsidRDefault="007D50B5" w:rsidP="007D50B5">
      <w:pPr>
        <w:pStyle w:val="Sansinterligne"/>
        <w:rPr>
          <w:rFonts w:ascii="Comic Sans MS" w:hAnsi="Comic Sans MS"/>
          <w:b/>
          <w:color w:val="000000" w:themeColor="text1"/>
          <w:sz w:val="20"/>
          <w:szCs w:val="20"/>
        </w:rPr>
      </w:pPr>
      <w:r w:rsidRPr="00442913">
        <w:rPr>
          <w:rFonts w:ascii="Comic Sans MS" w:hAnsi="Comic Sans MS"/>
          <w:b/>
          <w:color w:val="4472C4" w:themeColor="accent1"/>
          <w:sz w:val="20"/>
          <w:szCs w:val="20"/>
        </w:rPr>
        <w:t xml:space="preserve">Soigner en prison </w:t>
      </w:r>
      <w:r w:rsidRPr="00683815">
        <w:rPr>
          <w:rFonts w:ascii="Comic Sans MS" w:hAnsi="Comic Sans MS"/>
          <w:b/>
          <w:color w:val="000000" w:themeColor="text1"/>
          <w:sz w:val="20"/>
          <w:szCs w:val="20"/>
        </w:rPr>
        <w:t xml:space="preserve">/ </w:t>
      </w:r>
      <w:r w:rsidRPr="00683815">
        <w:rPr>
          <w:rFonts w:ascii="Comic Sans MS" w:hAnsi="Comic Sans MS"/>
          <w:b/>
          <w:color w:val="000000" w:themeColor="text1"/>
          <w:sz w:val="20"/>
          <w:szCs w:val="20"/>
          <w:highlight w:val="lightGray"/>
        </w:rPr>
        <w:t>Bruno Milly</w:t>
      </w:r>
    </w:p>
    <w:p w14:paraId="2B4DCE65" w14:textId="77777777" w:rsidR="007D50B5" w:rsidRPr="00BF1CC7" w:rsidRDefault="007D50B5" w:rsidP="007D50B5">
      <w:pPr>
        <w:pStyle w:val="Sansinterligne"/>
        <w:rPr>
          <w:rStyle w:val="resultssummary"/>
          <w:rFonts w:ascii="Comic Sans MS" w:hAnsi="Comic Sans MS"/>
          <w:sz w:val="20"/>
          <w:szCs w:val="20"/>
        </w:rPr>
      </w:pPr>
      <w:r w:rsidRPr="00BF1CC7">
        <w:rPr>
          <w:rStyle w:val="resultssummary"/>
          <w:rFonts w:ascii="Comic Sans MS" w:hAnsi="Comic Sans MS"/>
          <w:sz w:val="20"/>
          <w:szCs w:val="20"/>
        </w:rPr>
        <w:t xml:space="preserve">Paris : Presses universitaires de France, </w:t>
      </w:r>
      <w:proofErr w:type="spellStart"/>
      <w:r w:rsidRPr="00BF1CC7">
        <w:rPr>
          <w:rStyle w:val="resultssummary"/>
          <w:rFonts w:ascii="Comic Sans MS" w:hAnsi="Comic Sans MS"/>
          <w:sz w:val="20"/>
          <w:szCs w:val="20"/>
        </w:rPr>
        <w:t>impr</w:t>
      </w:r>
      <w:proofErr w:type="spellEnd"/>
      <w:r w:rsidRPr="00BF1CC7">
        <w:rPr>
          <w:rStyle w:val="resultssummary"/>
          <w:rFonts w:ascii="Comic Sans MS" w:hAnsi="Comic Sans MS"/>
          <w:sz w:val="20"/>
          <w:szCs w:val="20"/>
        </w:rPr>
        <w:t>. 2001</w:t>
      </w:r>
    </w:p>
    <w:p w14:paraId="62F3CB7C" w14:textId="77777777" w:rsidR="007D50B5" w:rsidRPr="00683815" w:rsidRDefault="007D50B5" w:rsidP="007D50B5">
      <w:pPr>
        <w:pStyle w:val="Sansinterligne"/>
        <w:rPr>
          <w:rFonts w:ascii="Comic Sans MS" w:hAnsi="Comic Sans MS"/>
          <w:i/>
          <w:sz w:val="20"/>
          <w:szCs w:val="20"/>
        </w:rPr>
      </w:pPr>
      <w:r w:rsidRPr="00683815">
        <w:rPr>
          <w:rFonts w:ascii="Comic Sans MS" w:hAnsi="Comic Sans MS"/>
          <w:b/>
          <w:i/>
          <w:sz w:val="20"/>
          <w:szCs w:val="20"/>
        </w:rPr>
        <w:t>Résumé</w:t>
      </w:r>
      <w:r w:rsidRPr="00683815">
        <w:rPr>
          <w:rFonts w:ascii="Comic Sans MS" w:hAnsi="Comic Sans MS"/>
          <w:i/>
          <w:sz w:val="20"/>
          <w:szCs w:val="20"/>
        </w:rPr>
        <w:t> : Au cours de l'année 2000, plusieurs témoignages et commissions parlementaires ont révélé les multiples limites de l'accès aux soins dans les prisons françaises. Aux yeux de l'institution carcérale, les dispositifs de soins restent pourtant une vitrine : le nombre croissant de médecins et d'infirmiers intervenant en prison, la récente prise en charge sanitaire des personnes détenues par le service public hospitalier sont ainsi présentés comme les symboles d'une prison qui aurait su évoluer, qui se décloisonnerait, qui offrirait aux détenus des prestations équivalentes à celles auxquelles ils pourraient accéder à l'extérieur de la prison. Qu'en est-il dans les faits ? Comment les personnes détenues sont-elles soignées en France ? Qui sont ceux qui les soignent ?</w:t>
      </w:r>
    </w:p>
    <w:p w14:paraId="3DD2493C" w14:textId="77777777" w:rsidR="007D50B5" w:rsidRPr="00683815" w:rsidRDefault="007D50B5" w:rsidP="007D50B5">
      <w:pPr>
        <w:pStyle w:val="Sansinterligne"/>
        <w:rPr>
          <w:rStyle w:val="resultssummary"/>
          <w:rFonts w:ascii="Comic Sans MS" w:hAnsi="Comic Sans MS"/>
          <w:i/>
          <w:sz w:val="20"/>
          <w:szCs w:val="20"/>
        </w:rPr>
      </w:pPr>
      <w:r w:rsidRPr="00683815">
        <w:rPr>
          <w:rFonts w:ascii="Comic Sans MS" w:hAnsi="Comic Sans MS"/>
          <w:i/>
          <w:sz w:val="20"/>
          <w:szCs w:val="20"/>
        </w:rPr>
        <w:t>A partir d'une enquête menée pendant quatre ans auprès de professionnels de la santé intervenant en prison, de personnes détenues et de personnels pénitentiaires, cette recherche propose des réponses à ces interrogations au travers d'un double regard sociologique. Le premier est porté sur la prison à travers le prisme des professionnels de santé : il révèle et interroge les tendances de la prison à limiter certains droits des personnes détenues et à restreindre parallèlement l'autonomie des professionnels chargés en son sein de missions non disciplinaires. Le second est porté sur les professions à travers le révélateur de la prison : il explore et explique la diversité des pratiques, des représentations et des présentations de soi des professionnels médicaux et soignants, au-delà du commun des types d'activité exercés et des types de statuts occupés.</w:t>
      </w:r>
    </w:p>
    <w:p w14:paraId="0762603B" w14:textId="77777777" w:rsidR="007D50B5" w:rsidRPr="00C663BD" w:rsidRDefault="007D50B5" w:rsidP="00C3293C">
      <w:pPr>
        <w:pStyle w:val="Sansinterligne"/>
        <w:rPr>
          <w:rFonts w:ascii="Comic Sans MS" w:hAnsi="Comic Sans MS"/>
          <w:b/>
          <w:color w:val="7030A0"/>
          <w:sz w:val="28"/>
          <w:szCs w:val="28"/>
        </w:rPr>
      </w:pPr>
    </w:p>
    <w:p w14:paraId="1AF09DA4" w14:textId="77777777" w:rsidR="00E44BF3" w:rsidRDefault="007D3DCE" w:rsidP="007D3DCE">
      <w:pPr>
        <w:pStyle w:val="Sansinterligne"/>
        <w:rPr>
          <w:rFonts w:ascii="Comic Sans MS" w:hAnsi="Comic Sans MS"/>
          <w:b/>
          <w:sz w:val="20"/>
          <w:szCs w:val="20"/>
        </w:rPr>
      </w:pPr>
      <w:r w:rsidRPr="00442913">
        <w:rPr>
          <w:rFonts w:ascii="Comic Sans MS" w:hAnsi="Comic Sans MS"/>
          <w:b/>
          <w:color w:val="4472C4" w:themeColor="accent1"/>
          <w:sz w:val="20"/>
          <w:szCs w:val="20"/>
        </w:rPr>
        <w:t xml:space="preserve">Psychiatrie en milieu carcéral </w:t>
      </w:r>
      <w:r w:rsidRPr="007D3DCE">
        <w:rPr>
          <w:rFonts w:ascii="Comic Sans MS" w:hAnsi="Comic Sans MS"/>
          <w:b/>
          <w:sz w:val="20"/>
          <w:szCs w:val="20"/>
        </w:rPr>
        <w:t xml:space="preserve">/ </w:t>
      </w:r>
      <w:r w:rsidRPr="007D3DCE">
        <w:rPr>
          <w:rFonts w:ascii="Comic Sans MS" w:hAnsi="Comic Sans MS"/>
          <w:b/>
          <w:sz w:val="20"/>
          <w:szCs w:val="20"/>
          <w:highlight w:val="lightGray"/>
        </w:rPr>
        <w:t xml:space="preserve">P. Thomas, C. </w:t>
      </w:r>
      <w:proofErr w:type="spellStart"/>
      <w:r w:rsidRPr="007D3DCE">
        <w:rPr>
          <w:rFonts w:ascii="Comic Sans MS" w:hAnsi="Comic Sans MS"/>
          <w:b/>
          <w:sz w:val="20"/>
          <w:szCs w:val="20"/>
          <w:highlight w:val="lightGray"/>
        </w:rPr>
        <w:t>Adins</w:t>
      </w:r>
      <w:proofErr w:type="spellEnd"/>
      <w:r w:rsidRPr="007D3DCE">
        <w:rPr>
          <w:rFonts w:ascii="Comic Sans MS" w:hAnsi="Comic Sans MS"/>
          <w:b/>
          <w:sz w:val="20"/>
          <w:szCs w:val="20"/>
          <w:highlight w:val="lightGray"/>
        </w:rPr>
        <w:t>-Avinée</w:t>
      </w:r>
      <w:r w:rsidRPr="007D3DCE">
        <w:rPr>
          <w:rFonts w:ascii="Comic Sans MS" w:hAnsi="Comic Sans MS"/>
          <w:sz w:val="20"/>
          <w:szCs w:val="20"/>
          <w:highlight w:val="lightGray"/>
        </w:rPr>
        <w:t xml:space="preserve"> </w:t>
      </w:r>
      <w:r w:rsidRPr="007D3DCE">
        <w:rPr>
          <w:rFonts w:ascii="Comic Sans MS" w:hAnsi="Comic Sans MS"/>
          <w:b/>
          <w:sz w:val="20"/>
          <w:szCs w:val="20"/>
          <w:highlight w:val="lightGray"/>
        </w:rPr>
        <w:t>et l'Equipe du service médico-psychologique régional de Lille</w:t>
      </w:r>
      <w:r>
        <w:rPr>
          <w:rFonts w:ascii="Comic Sans MS" w:hAnsi="Comic Sans MS"/>
          <w:b/>
          <w:sz w:val="20"/>
          <w:szCs w:val="20"/>
        </w:rPr>
        <w:t xml:space="preserve">. </w:t>
      </w:r>
    </w:p>
    <w:p w14:paraId="41DBF66D" w14:textId="027AD1E3" w:rsidR="007D3DCE" w:rsidRPr="007D3DCE" w:rsidRDefault="00E44BF3" w:rsidP="007D3DCE">
      <w:pPr>
        <w:pStyle w:val="Sansinterligne"/>
        <w:rPr>
          <w:rFonts w:ascii="Comic Sans MS" w:hAnsi="Comic Sans MS"/>
          <w:b/>
          <w:sz w:val="20"/>
          <w:szCs w:val="20"/>
        </w:rPr>
      </w:pPr>
      <w:r>
        <w:t xml:space="preserve">Issy-Les-Moulineaux : </w:t>
      </w:r>
      <w:r w:rsidR="007D3DCE" w:rsidRPr="007D3DCE">
        <w:rPr>
          <w:rFonts w:ascii="Comic Sans MS" w:hAnsi="Comic Sans MS"/>
          <w:sz w:val="20"/>
          <w:szCs w:val="20"/>
        </w:rPr>
        <w:t>Elsevier Masson, cop. 2012</w:t>
      </w:r>
    </w:p>
    <w:p w14:paraId="1E462AE6" w14:textId="2FEB5639" w:rsidR="00BF1CC7" w:rsidRPr="009D2487" w:rsidRDefault="007D3DCE" w:rsidP="00F36F38">
      <w:pPr>
        <w:rPr>
          <w:rFonts w:ascii="Comic Sans MS" w:hAnsi="Comic Sans MS"/>
          <w:i/>
          <w:sz w:val="20"/>
          <w:szCs w:val="20"/>
        </w:rPr>
      </w:pPr>
      <w:r w:rsidRPr="007D3DCE">
        <w:rPr>
          <w:rFonts w:ascii="Comic Sans MS" w:hAnsi="Comic Sans MS"/>
          <w:b/>
          <w:i/>
          <w:sz w:val="20"/>
          <w:szCs w:val="20"/>
        </w:rPr>
        <w:t>Résumé</w:t>
      </w:r>
      <w:r w:rsidR="004D478F">
        <w:rPr>
          <w:rFonts w:ascii="Comic Sans MS" w:hAnsi="Comic Sans MS"/>
          <w:b/>
          <w:i/>
          <w:sz w:val="20"/>
          <w:szCs w:val="20"/>
        </w:rPr>
        <w:t> </w:t>
      </w:r>
      <w:r w:rsidR="004D478F">
        <w:t xml:space="preserve">: </w:t>
      </w:r>
      <w:r w:rsidR="004D478F" w:rsidRPr="009D2487">
        <w:rPr>
          <w:rFonts w:ascii="Comic Sans MS" w:hAnsi="Comic Sans MS"/>
          <w:i/>
          <w:sz w:val="20"/>
          <w:szCs w:val="20"/>
        </w:rPr>
        <w:t>En 30 ans, la psychiatrie s'est progressivement éloignée de son image carcérale et s'est enrichie de nouvelles pratiques basées sur l'alliance thérapeutique. Parallèlement, de plus en plus de détenus souffrant de pathologies psychiatriques sont incarcérés dans les prisons de France et d'Europe, créant des besoins de soins et d'accompagnements au-delà des capacités de réponse des dispositifs en place. Qu'ont-ils en commun, ces patients qui rentrent en prison et pourquoi « échappent-ils » aux soins communautaires ? Plus de comorbidités, plus de précarité, des actes médico-légaux dont la pénalisation peut parfois paraître démesurée par rapport à l'acte et le contexte dans lequel il a été commis. Pourquoi la prison devient-elle le lieu de vie des patients psychiatriques marginalisés ? Les raisons de cette évolution sont complexes et s'inscrivent dans l'articulation des politiques sociales, pénales et des politiques de santé. Comment délivrer des soins en prison ? Quelle interaction est la plus adéquate avec les personnels de l'administration pénitentiaire ? Cet ouvrage rédigé par l'équipe du SMPR de Lille fait l'état des lieux de l'accès aux soins des détenus dans les prisons françaises. Partout, les équipes des secteurs psychiatriques et des services médico-sociaux qui interviennent dans les établissements pénitentiaires ont mis en place à partir des moyens dont elles disposent des dispositifs de soin et d'accompagnement exemplaires. Parfois, ils ont bénéficié d'un cadre légal comme dans les addictions ou dans la prévention des risques, parfois il s'agit de créativité dans le recours aux psychothérapies, à l'abord de maltraitances, à l'accompagnement périnatal des femmes incarcérées ou encore dans la prise en charge des auteurs de violences sexuelles dans un cadre légal plus flou qu'en milieu ouvert. Les intervenants en santé mentale trouveront ici des réponses à toutes les questions soulevées par les pratiques en milieu carcéral, questions qui concernent l'ensemble de la société.</w:t>
      </w:r>
    </w:p>
    <w:p w14:paraId="520B76E1" w14:textId="4DAE665D" w:rsidR="00BF1CC7" w:rsidRDefault="00BF1CC7" w:rsidP="00BF1CC7">
      <w:pPr>
        <w:pStyle w:val="Sansinterligne"/>
        <w:rPr>
          <w:rFonts w:ascii="Comic Sans MS" w:hAnsi="Comic Sans MS"/>
          <w:sz w:val="20"/>
          <w:szCs w:val="20"/>
          <w:lang w:eastAsia="fr-FR"/>
        </w:rPr>
      </w:pPr>
    </w:p>
    <w:p w14:paraId="072A9A3B" w14:textId="3DBBB865" w:rsidR="00F413EF" w:rsidRDefault="00CC2B17" w:rsidP="00CC2B17">
      <w:pPr>
        <w:spacing w:after="0" w:line="240" w:lineRule="auto"/>
        <w:rPr>
          <w:rFonts w:ascii="Comic Sans MS" w:eastAsia="Times New Roman" w:hAnsi="Comic Sans MS" w:cs="Times New Roman"/>
          <w:b/>
          <w:color w:val="000000" w:themeColor="text1"/>
          <w:sz w:val="28"/>
          <w:szCs w:val="28"/>
          <w:highlight w:val="yellow"/>
          <w:lang w:eastAsia="fr-FR"/>
        </w:rPr>
      </w:pPr>
      <w:bookmarkStart w:id="0" w:name="_GoBack"/>
      <w:bookmarkEnd w:id="0"/>
      <w:r w:rsidRPr="00C663BD">
        <w:rPr>
          <w:rFonts w:ascii="Comic Sans MS" w:eastAsia="Times New Roman" w:hAnsi="Comic Sans MS" w:cs="Times New Roman"/>
          <w:b/>
          <w:color w:val="000000" w:themeColor="text1"/>
          <w:sz w:val="28"/>
          <w:szCs w:val="28"/>
          <w:highlight w:val="yellow"/>
          <w:lang w:eastAsia="fr-FR"/>
        </w:rPr>
        <w:t>DVD</w:t>
      </w:r>
    </w:p>
    <w:p w14:paraId="659DDECB" w14:textId="77777777" w:rsidR="00701696" w:rsidRPr="00C663BD" w:rsidRDefault="00701696" w:rsidP="00CC2B17">
      <w:pPr>
        <w:spacing w:after="0" w:line="240" w:lineRule="auto"/>
        <w:rPr>
          <w:rFonts w:ascii="Comic Sans MS" w:eastAsia="Times New Roman" w:hAnsi="Comic Sans MS" w:cs="Times New Roman"/>
          <w:b/>
          <w:color w:val="000000" w:themeColor="text1"/>
          <w:sz w:val="28"/>
          <w:szCs w:val="28"/>
          <w:highlight w:val="yellow"/>
          <w:lang w:eastAsia="fr-FR"/>
        </w:rPr>
      </w:pPr>
    </w:p>
    <w:p w14:paraId="22DF7E8F" w14:textId="77777777" w:rsidR="00F413EF" w:rsidRPr="00F413EF" w:rsidRDefault="00F413EF" w:rsidP="00F413EF">
      <w:pPr>
        <w:pStyle w:val="Sansinterligne"/>
        <w:rPr>
          <w:rFonts w:ascii="Comic Sans MS" w:hAnsi="Comic Sans MS"/>
          <w:sz w:val="20"/>
          <w:szCs w:val="20"/>
          <w:lang w:eastAsia="fr-FR"/>
        </w:rPr>
      </w:pPr>
      <w:r w:rsidRPr="00442913">
        <w:rPr>
          <w:rFonts w:ascii="Comic Sans MS" w:hAnsi="Comic Sans MS"/>
          <w:b/>
          <w:color w:val="4472C4" w:themeColor="accent1"/>
          <w:sz w:val="20"/>
          <w:szCs w:val="20"/>
          <w:lang w:eastAsia="fr-FR"/>
        </w:rPr>
        <w:t>La nef des fous</w:t>
      </w:r>
      <w:r w:rsidRPr="00442913">
        <w:rPr>
          <w:rFonts w:ascii="Comic Sans MS" w:hAnsi="Comic Sans MS"/>
          <w:color w:val="4472C4" w:themeColor="accent1"/>
          <w:sz w:val="20"/>
          <w:szCs w:val="20"/>
          <w:lang w:eastAsia="fr-FR"/>
        </w:rPr>
        <w:t xml:space="preserve"> </w:t>
      </w:r>
      <w:r w:rsidRPr="00F413EF">
        <w:rPr>
          <w:rFonts w:ascii="Comic Sans MS" w:hAnsi="Comic Sans MS"/>
          <w:sz w:val="20"/>
          <w:szCs w:val="20"/>
          <w:lang w:eastAsia="fr-FR"/>
        </w:rPr>
        <w:t xml:space="preserve">/ </w:t>
      </w:r>
      <w:r w:rsidRPr="00F413EF">
        <w:rPr>
          <w:rFonts w:ascii="Comic Sans MS" w:hAnsi="Comic Sans MS"/>
          <w:b/>
          <w:sz w:val="20"/>
          <w:szCs w:val="20"/>
          <w:lang w:eastAsia="fr-FR"/>
        </w:rPr>
        <w:t xml:space="preserve">Patrick </w:t>
      </w:r>
      <w:proofErr w:type="spellStart"/>
      <w:r w:rsidRPr="00F413EF">
        <w:rPr>
          <w:rFonts w:ascii="Comic Sans MS" w:hAnsi="Comic Sans MS"/>
          <w:b/>
          <w:sz w:val="20"/>
          <w:szCs w:val="20"/>
          <w:lang w:eastAsia="fr-FR"/>
        </w:rPr>
        <w:t>Lemy</w:t>
      </w:r>
      <w:proofErr w:type="spellEnd"/>
      <w:r w:rsidRPr="00F413EF">
        <w:rPr>
          <w:rFonts w:ascii="Comic Sans MS" w:hAnsi="Comic Sans MS"/>
          <w:b/>
          <w:sz w:val="20"/>
          <w:szCs w:val="20"/>
          <w:lang w:eastAsia="fr-FR"/>
        </w:rPr>
        <w:t xml:space="preserve">, </w:t>
      </w:r>
      <w:proofErr w:type="spellStart"/>
      <w:r w:rsidRPr="00F413EF">
        <w:rPr>
          <w:rFonts w:ascii="Comic Sans MS" w:hAnsi="Comic Sans MS"/>
          <w:b/>
          <w:sz w:val="20"/>
          <w:szCs w:val="20"/>
          <w:lang w:eastAsia="fr-FR"/>
        </w:rPr>
        <w:t>Eric</w:t>
      </w:r>
      <w:proofErr w:type="spellEnd"/>
      <w:r w:rsidRPr="00F413EF">
        <w:rPr>
          <w:rFonts w:ascii="Comic Sans MS" w:hAnsi="Comic Sans MS"/>
          <w:b/>
          <w:sz w:val="20"/>
          <w:szCs w:val="20"/>
          <w:lang w:eastAsia="fr-FR"/>
        </w:rPr>
        <w:t xml:space="preserve"> d'Agostino</w:t>
      </w:r>
      <w:r w:rsidRPr="00F413EF">
        <w:rPr>
          <w:rFonts w:ascii="Comic Sans MS" w:hAnsi="Comic Sans MS"/>
          <w:sz w:val="20"/>
          <w:szCs w:val="20"/>
          <w:lang w:eastAsia="fr-FR"/>
        </w:rPr>
        <w:t>, réal., scénario</w:t>
      </w:r>
    </w:p>
    <w:p w14:paraId="7306E8D9" w14:textId="77777777" w:rsidR="00F413EF" w:rsidRPr="00F413EF" w:rsidRDefault="00F413EF" w:rsidP="00F413EF">
      <w:pPr>
        <w:pStyle w:val="Sansinterligne"/>
        <w:rPr>
          <w:rFonts w:ascii="Comic Sans MS" w:hAnsi="Comic Sans MS"/>
          <w:sz w:val="20"/>
          <w:szCs w:val="20"/>
          <w:lang w:eastAsia="fr-FR"/>
        </w:rPr>
      </w:pPr>
      <w:r w:rsidRPr="00F413EF">
        <w:rPr>
          <w:rFonts w:ascii="Comic Sans MS" w:hAnsi="Comic Sans MS"/>
          <w:sz w:val="20"/>
          <w:szCs w:val="20"/>
          <w:lang w:eastAsia="fr-FR"/>
        </w:rPr>
        <w:lastRenderedPageBreak/>
        <w:t xml:space="preserve">[Bruxelles] : Néon rouge production [éd.] : ADAV [distrib.], 2015 - 1 DVD (1h 25 min) </w:t>
      </w:r>
    </w:p>
    <w:p w14:paraId="6B1FAFCF" w14:textId="08C65480" w:rsidR="00F413EF" w:rsidRDefault="00F413EF" w:rsidP="00F413EF">
      <w:pPr>
        <w:pStyle w:val="Sansinterligne"/>
        <w:rPr>
          <w:rFonts w:ascii="Comic Sans MS" w:hAnsi="Comic Sans MS"/>
          <w:sz w:val="20"/>
          <w:szCs w:val="20"/>
          <w:lang w:eastAsia="fr-FR"/>
        </w:rPr>
      </w:pPr>
      <w:r w:rsidRPr="00F413EF">
        <w:rPr>
          <w:rFonts w:ascii="Comic Sans MS" w:hAnsi="Comic Sans MS"/>
          <w:b/>
          <w:i/>
          <w:sz w:val="20"/>
          <w:szCs w:val="20"/>
          <w:lang w:eastAsia="fr-FR"/>
        </w:rPr>
        <w:t xml:space="preserve">Résumé </w:t>
      </w:r>
      <w:r w:rsidRPr="00F413EF">
        <w:rPr>
          <w:rFonts w:ascii="Comic Sans MS" w:hAnsi="Comic Sans MS"/>
          <w:i/>
          <w:sz w:val="20"/>
          <w:szCs w:val="20"/>
          <w:lang w:eastAsia="fr-FR"/>
        </w:rPr>
        <w:t>: Ils ont commis des actes graves, délictueux ou criminels. La justice les a jugés irresponsables de leurs actes au moment des faits. Ils sont internés et incarcérés pour une durée indéterminée entre les murs de l’annexe psychiatrique de la prison de Forest. La nef des fous nous plonge au cœur de cellules où l’humanité semble avoir été oubliée. En confiance, les détenus se révèlent et nous livrent leurs espoirs plus ou moins réalistes d’être libérés un jou</w:t>
      </w:r>
      <w:r w:rsidR="00C920FB">
        <w:rPr>
          <w:rFonts w:ascii="Comic Sans MS" w:hAnsi="Comic Sans MS"/>
          <w:i/>
          <w:sz w:val="20"/>
          <w:szCs w:val="20"/>
          <w:lang w:eastAsia="fr-FR"/>
        </w:rPr>
        <w:t>r.</w:t>
      </w:r>
      <w:r w:rsidRPr="00F413EF">
        <w:rPr>
          <w:rFonts w:ascii="Comic Sans MS" w:hAnsi="Comic Sans MS"/>
          <w:sz w:val="20"/>
          <w:szCs w:val="20"/>
          <w:lang w:eastAsia="fr-FR"/>
        </w:rPr>
        <w:t xml:space="preserve"> </w:t>
      </w:r>
    </w:p>
    <w:p w14:paraId="41E6541A" w14:textId="3C354B3A" w:rsidR="00C920FB" w:rsidRDefault="00C920FB" w:rsidP="00F413EF">
      <w:pPr>
        <w:pStyle w:val="Sansinterligne"/>
        <w:rPr>
          <w:rFonts w:ascii="Comic Sans MS" w:hAnsi="Comic Sans MS"/>
          <w:sz w:val="20"/>
          <w:szCs w:val="20"/>
          <w:lang w:eastAsia="fr-FR"/>
        </w:rPr>
      </w:pPr>
    </w:p>
    <w:p w14:paraId="37F21E9A" w14:textId="77777777" w:rsidR="00C920FB" w:rsidRPr="00F413EF" w:rsidRDefault="00C920FB" w:rsidP="00C920FB">
      <w:pPr>
        <w:pStyle w:val="Sansinterligne"/>
        <w:rPr>
          <w:rFonts w:ascii="Comic Sans MS" w:hAnsi="Comic Sans MS"/>
          <w:sz w:val="20"/>
          <w:szCs w:val="20"/>
          <w:lang w:eastAsia="fr-FR"/>
        </w:rPr>
      </w:pPr>
      <w:r w:rsidRPr="00442913">
        <w:rPr>
          <w:rFonts w:ascii="Comic Sans MS" w:hAnsi="Comic Sans MS"/>
          <w:b/>
          <w:color w:val="4472C4" w:themeColor="accent1"/>
          <w:sz w:val="20"/>
          <w:szCs w:val="20"/>
          <w:lang w:eastAsia="fr-FR"/>
        </w:rPr>
        <w:t>Être là</w:t>
      </w:r>
      <w:r w:rsidRPr="00442913">
        <w:rPr>
          <w:rFonts w:ascii="Comic Sans MS" w:hAnsi="Comic Sans MS"/>
          <w:color w:val="4472C4" w:themeColor="accent1"/>
          <w:sz w:val="20"/>
          <w:szCs w:val="20"/>
          <w:lang w:eastAsia="fr-FR"/>
        </w:rPr>
        <w:t xml:space="preserve"> </w:t>
      </w:r>
      <w:r w:rsidRPr="00F413EF">
        <w:rPr>
          <w:rFonts w:ascii="Comic Sans MS" w:hAnsi="Comic Sans MS"/>
          <w:sz w:val="20"/>
          <w:szCs w:val="20"/>
          <w:lang w:eastAsia="fr-FR"/>
        </w:rPr>
        <w:t xml:space="preserve">/ </w:t>
      </w:r>
      <w:r w:rsidRPr="00F413EF">
        <w:rPr>
          <w:rFonts w:ascii="Comic Sans MS" w:hAnsi="Comic Sans MS"/>
          <w:b/>
          <w:sz w:val="20"/>
          <w:szCs w:val="20"/>
          <w:lang w:eastAsia="fr-FR"/>
        </w:rPr>
        <w:t xml:space="preserve">Régis </w:t>
      </w:r>
      <w:proofErr w:type="spellStart"/>
      <w:r w:rsidRPr="00F413EF">
        <w:rPr>
          <w:rFonts w:ascii="Comic Sans MS" w:hAnsi="Comic Sans MS"/>
          <w:b/>
          <w:sz w:val="20"/>
          <w:szCs w:val="20"/>
          <w:lang w:eastAsia="fr-FR"/>
        </w:rPr>
        <w:t>Sauder</w:t>
      </w:r>
      <w:proofErr w:type="spellEnd"/>
      <w:r w:rsidRPr="00F413EF">
        <w:rPr>
          <w:rFonts w:ascii="Comic Sans MS" w:hAnsi="Comic Sans MS"/>
          <w:sz w:val="20"/>
          <w:szCs w:val="20"/>
          <w:lang w:eastAsia="fr-FR"/>
        </w:rPr>
        <w:t xml:space="preserve">, réal., </w:t>
      </w:r>
      <w:proofErr w:type="spellStart"/>
      <w:r w:rsidRPr="00F413EF">
        <w:rPr>
          <w:rFonts w:ascii="Comic Sans MS" w:hAnsi="Comic Sans MS"/>
          <w:sz w:val="20"/>
          <w:szCs w:val="20"/>
          <w:lang w:eastAsia="fr-FR"/>
        </w:rPr>
        <w:t>scén</w:t>
      </w:r>
      <w:proofErr w:type="spellEnd"/>
      <w:r w:rsidRPr="00F413EF">
        <w:rPr>
          <w:rFonts w:ascii="Comic Sans MS" w:hAnsi="Comic Sans MS"/>
          <w:sz w:val="20"/>
          <w:szCs w:val="20"/>
          <w:lang w:eastAsia="fr-FR"/>
        </w:rPr>
        <w:t xml:space="preserve">. ; Gildas </w:t>
      </w:r>
      <w:proofErr w:type="spellStart"/>
      <w:r w:rsidRPr="00F413EF">
        <w:rPr>
          <w:rFonts w:ascii="Comic Sans MS" w:hAnsi="Comic Sans MS"/>
          <w:sz w:val="20"/>
          <w:szCs w:val="20"/>
          <w:lang w:eastAsia="fr-FR"/>
        </w:rPr>
        <w:t>Etevenard</w:t>
      </w:r>
      <w:proofErr w:type="spellEnd"/>
      <w:r w:rsidRPr="00F413EF">
        <w:rPr>
          <w:rFonts w:ascii="Comic Sans MS" w:hAnsi="Comic Sans MS"/>
          <w:sz w:val="20"/>
          <w:szCs w:val="20"/>
          <w:lang w:eastAsia="fr-FR"/>
        </w:rPr>
        <w:t>, mus.</w:t>
      </w:r>
    </w:p>
    <w:p w14:paraId="5E8CC985" w14:textId="77777777" w:rsidR="00C920FB" w:rsidRPr="00F413EF" w:rsidRDefault="00C920FB" w:rsidP="00C920FB">
      <w:pPr>
        <w:pStyle w:val="Sansinterligne"/>
        <w:rPr>
          <w:rFonts w:ascii="Comic Sans MS" w:hAnsi="Comic Sans MS"/>
          <w:sz w:val="20"/>
          <w:szCs w:val="20"/>
          <w:lang w:eastAsia="fr-FR"/>
        </w:rPr>
      </w:pPr>
      <w:r w:rsidRPr="00F413EF">
        <w:rPr>
          <w:rFonts w:ascii="Comic Sans MS" w:hAnsi="Comic Sans MS"/>
          <w:sz w:val="20"/>
          <w:szCs w:val="20"/>
          <w:lang w:eastAsia="fr-FR"/>
        </w:rPr>
        <w:t xml:space="preserve"> [Marseille] : </w:t>
      </w:r>
      <w:proofErr w:type="spellStart"/>
      <w:r w:rsidRPr="00F413EF">
        <w:rPr>
          <w:rFonts w:ascii="Comic Sans MS" w:hAnsi="Comic Sans MS"/>
          <w:sz w:val="20"/>
          <w:szCs w:val="20"/>
          <w:lang w:eastAsia="fr-FR"/>
        </w:rPr>
        <w:t>Shellac</w:t>
      </w:r>
      <w:proofErr w:type="spellEnd"/>
      <w:r w:rsidRPr="00F413EF">
        <w:rPr>
          <w:rFonts w:ascii="Comic Sans MS" w:hAnsi="Comic Sans MS"/>
          <w:sz w:val="20"/>
          <w:szCs w:val="20"/>
          <w:lang w:eastAsia="fr-FR"/>
        </w:rPr>
        <w:t xml:space="preserve"> Sud, 2013 - 1 DVD (1h 56 mn) </w:t>
      </w:r>
    </w:p>
    <w:p w14:paraId="6393CB7B" w14:textId="72FB0CC3" w:rsidR="00C920FB" w:rsidRPr="00C920FB" w:rsidRDefault="00C920FB" w:rsidP="00F413EF">
      <w:pPr>
        <w:pStyle w:val="Sansinterligne"/>
        <w:rPr>
          <w:rFonts w:ascii="Comic Sans MS" w:hAnsi="Comic Sans MS"/>
          <w:i/>
          <w:sz w:val="20"/>
          <w:szCs w:val="20"/>
          <w:lang w:eastAsia="fr-FR"/>
        </w:rPr>
      </w:pPr>
      <w:r w:rsidRPr="00F413EF">
        <w:rPr>
          <w:rFonts w:ascii="Comic Sans MS" w:hAnsi="Comic Sans MS"/>
          <w:b/>
          <w:i/>
          <w:sz w:val="20"/>
          <w:szCs w:val="20"/>
          <w:lang w:eastAsia="fr-FR"/>
        </w:rPr>
        <w:t>Résumé</w:t>
      </w:r>
      <w:r w:rsidRPr="00F413EF">
        <w:rPr>
          <w:rFonts w:ascii="Comic Sans MS" w:hAnsi="Comic Sans MS"/>
          <w:i/>
          <w:sz w:val="20"/>
          <w:szCs w:val="20"/>
          <w:lang w:eastAsia="fr-FR"/>
        </w:rPr>
        <w:t xml:space="preserve"> : Elles sont psychiatres, infirmières ou ergothérapeutes à la maison d'arrêt des Baumettes à Marseille, et reçoivent des détenus devenus leurs patients le temps du soin. Elles sont là pour aider des hommes en souffrance, fussent-ils incarcérés... Sophie travaille là depuis dix ans et questionne aujourd'hui sa place en prison, la possibilité d'y accomplir son métier de psychiatre, véritable acte de résistance. Elle convoque les souvenirs de ces années d'enfermement pour faire un choix : continuer à être là, ou partir ? Un document remarquable sur le monde soignant et l'exercice de la psychiatrie dans le milieu carcéral.</w:t>
      </w:r>
    </w:p>
    <w:p w14:paraId="39A89674" w14:textId="77777777" w:rsidR="00F413EF" w:rsidRPr="00F413EF" w:rsidRDefault="00F413EF" w:rsidP="00F413EF">
      <w:pPr>
        <w:pStyle w:val="Sansinterligne"/>
        <w:rPr>
          <w:rFonts w:ascii="Comic Sans MS" w:hAnsi="Comic Sans MS"/>
          <w:sz w:val="20"/>
          <w:szCs w:val="20"/>
          <w:lang w:eastAsia="fr-FR"/>
        </w:rPr>
      </w:pPr>
    </w:p>
    <w:p w14:paraId="13A0BC88" w14:textId="77777777" w:rsidR="00F413EF" w:rsidRPr="00C663BD" w:rsidRDefault="00F413EF" w:rsidP="00F413EF">
      <w:pPr>
        <w:pStyle w:val="Sansinterligne"/>
        <w:rPr>
          <w:rFonts w:ascii="Comic Sans MS" w:hAnsi="Comic Sans MS"/>
          <w:b/>
          <w:sz w:val="20"/>
          <w:szCs w:val="20"/>
          <w:lang w:val="en-US" w:eastAsia="fr-FR"/>
        </w:rPr>
      </w:pPr>
      <w:proofErr w:type="spellStart"/>
      <w:r w:rsidRPr="00442913">
        <w:rPr>
          <w:rFonts w:ascii="Comic Sans MS" w:hAnsi="Comic Sans MS"/>
          <w:b/>
          <w:color w:val="4472C4" w:themeColor="accent1"/>
          <w:sz w:val="20"/>
          <w:szCs w:val="20"/>
          <w:lang w:val="en-US" w:eastAsia="fr-FR"/>
        </w:rPr>
        <w:t>Titicut</w:t>
      </w:r>
      <w:proofErr w:type="spellEnd"/>
      <w:r w:rsidRPr="00442913">
        <w:rPr>
          <w:rFonts w:ascii="Comic Sans MS" w:hAnsi="Comic Sans MS"/>
          <w:b/>
          <w:color w:val="4472C4" w:themeColor="accent1"/>
          <w:sz w:val="20"/>
          <w:szCs w:val="20"/>
          <w:lang w:val="en-US" w:eastAsia="fr-FR"/>
        </w:rPr>
        <w:t xml:space="preserve"> follies</w:t>
      </w:r>
      <w:r w:rsidRPr="00442913">
        <w:rPr>
          <w:rFonts w:ascii="Comic Sans MS" w:hAnsi="Comic Sans MS"/>
          <w:color w:val="4472C4" w:themeColor="accent1"/>
          <w:sz w:val="20"/>
          <w:szCs w:val="20"/>
          <w:lang w:val="en-US" w:eastAsia="fr-FR"/>
        </w:rPr>
        <w:t xml:space="preserve"> </w:t>
      </w:r>
      <w:r w:rsidRPr="00F413EF">
        <w:rPr>
          <w:rFonts w:ascii="Comic Sans MS" w:hAnsi="Comic Sans MS"/>
          <w:sz w:val="20"/>
          <w:szCs w:val="20"/>
          <w:lang w:val="en-US" w:eastAsia="fr-FR"/>
        </w:rPr>
        <w:t xml:space="preserve">/ </w:t>
      </w:r>
      <w:r w:rsidRPr="00F413EF">
        <w:rPr>
          <w:rFonts w:ascii="Comic Sans MS" w:hAnsi="Comic Sans MS"/>
          <w:b/>
          <w:sz w:val="20"/>
          <w:szCs w:val="20"/>
          <w:lang w:val="en-US" w:eastAsia="fr-FR"/>
        </w:rPr>
        <w:t>Frederick Wiseman</w:t>
      </w:r>
      <w:r w:rsidRPr="00F413EF">
        <w:rPr>
          <w:rFonts w:ascii="Comic Sans MS" w:hAnsi="Comic Sans MS"/>
          <w:sz w:val="20"/>
          <w:szCs w:val="20"/>
          <w:lang w:val="en-US" w:eastAsia="fr-FR"/>
        </w:rPr>
        <w:t xml:space="preserve">, </w:t>
      </w:r>
      <w:proofErr w:type="spellStart"/>
      <w:r w:rsidRPr="00F413EF">
        <w:rPr>
          <w:rFonts w:ascii="Comic Sans MS" w:hAnsi="Comic Sans MS"/>
          <w:sz w:val="20"/>
          <w:szCs w:val="20"/>
          <w:lang w:val="en-US" w:eastAsia="fr-FR"/>
        </w:rPr>
        <w:t>réal</w:t>
      </w:r>
      <w:proofErr w:type="spellEnd"/>
      <w:r w:rsidRPr="00F413EF">
        <w:rPr>
          <w:rFonts w:ascii="Comic Sans MS" w:hAnsi="Comic Sans MS"/>
          <w:sz w:val="20"/>
          <w:szCs w:val="20"/>
          <w:lang w:val="en-US" w:eastAsia="fr-FR"/>
        </w:rPr>
        <w:t>.</w:t>
      </w:r>
    </w:p>
    <w:p w14:paraId="186D5F76" w14:textId="77777777" w:rsidR="00F413EF" w:rsidRPr="00F413EF" w:rsidRDefault="00F413EF" w:rsidP="00F413EF">
      <w:pPr>
        <w:pStyle w:val="Sansinterligne"/>
        <w:rPr>
          <w:rFonts w:ascii="Comic Sans MS" w:hAnsi="Comic Sans MS"/>
          <w:sz w:val="20"/>
          <w:szCs w:val="20"/>
          <w:lang w:eastAsia="fr-FR"/>
        </w:rPr>
      </w:pPr>
      <w:r w:rsidRPr="00F413EF">
        <w:rPr>
          <w:rFonts w:ascii="Comic Sans MS" w:hAnsi="Comic Sans MS"/>
          <w:sz w:val="20"/>
          <w:szCs w:val="20"/>
          <w:lang w:eastAsia="fr-FR"/>
        </w:rPr>
        <w:t xml:space="preserve">[Paris] : </w:t>
      </w:r>
      <w:proofErr w:type="spellStart"/>
      <w:r w:rsidRPr="00F413EF">
        <w:rPr>
          <w:rFonts w:ascii="Comic Sans MS" w:hAnsi="Comic Sans MS"/>
          <w:sz w:val="20"/>
          <w:szCs w:val="20"/>
          <w:lang w:eastAsia="fr-FR"/>
        </w:rPr>
        <w:t>Blaq</w:t>
      </w:r>
      <w:proofErr w:type="spellEnd"/>
      <w:r w:rsidRPr="00F413EF">
        <w:rPr>
          <w:rFonts w:ascii="Comic Sans MS" w:hAnsi="Comic Sans MS"/>
          <w:sz w:val="20"/>
          <w:szCs w:val="20"/>
          <w:lang w:eastAsia="fr-FR"/>
        </w:rPr>
        <w:t xml:space="preserve"> Out, 2015, [Paris] - 1 DVD zone 2 (1 h 20 min.) </w:t>
      </w:r>
    </w:p>
    <w:p w14:paraId="36F3F23B" w14:textId="7FD06565" w:rsidR="00F413EF" w:rsidRPr="008352A6" w:rsidRDefault="00F413EF" w:rsidP="00F413EF">
      <w:pPr>
        <w:pStyle w:val="Sansinterligne"/>
        <w:rPr>
          <w:rFonts w:ascii="Comic Sans MS" w:hAnsi="Comic Sans MS"/>
          <w:i/>
          <w:sz w:val="20"/>
          <w:szCs w:val="20"/>
          <w:lang w:eastAsia="fr-FR"/>
        </w:rPr>
      </w:pPr>
      <w:r w:rsidRPr="008352A6">
        <w:rPr>
          <w:rFonts w:ascii="Comic Sans MS" w:hAnsi="Comic Sans MS"/>
          <w:b/>
          <w:i/>
          <w:sz w:val="20"/>
          <w:szCs w:val="20"/>
          <w:lang w:eastAsia="fr-FR"/>
        </w:rPr>
        <w:t>Résumé</w:t>
      </w:r>
      <w:r w:rsidRPr="008352A6">
        <w:rPr>
          <w:rFonts w:ascii="Comic Sans MS" w:hAnsi="Comic Sans MS"/>
          <w:i/>
          <w:sz w:val="20"/>
          <w:szCs w:val="20"/>
          <w:lang w:eastAsia="fr-FR"/>
        </w:rPr>
        <w:t xml:space="preserve"> : Avec son premier film, date dans l'histoire du film documentaire, Frederick Wiseman présente sans aucun détour les conditions de vie âpres et difficiles de la prison d'État psychiatrique de Bridgewater aux États-Unis, et comment sont traités les détenus par les gardes, les travailleurs sociaux et les psychiatres, à la limite du harcèlement verbal et psychique.</w:t>
      </w:r>
    </w:p>
    <w:p w14:paraId="70D18546" w14:textId="24258828" w:rsidR="00CC2B17" w:rsidRDefault="00CC2B17" w:rsidP="00CC2B17">
      <w:pPr>
        <w:spacing w:after="0" w:line="240" w:lineRule="auto"/>
        <w:rPr>
          <w:rFonts w:ascii="Comic Sans MS" w:eastAsia="Times New Roman" w:hAnsi="Comic Sans MS" w:cs="Times New Roman"/>
          <w:color w:val="7030A0"/>
          <w:sz w:val="20"/>
          <w:szCs w:val="20"/>
          <w:lang w:eastAsia="fr-FR"/>
        </w:rPr>
      </w:pPr>
    </w:p>
    <w:p w14:paraId="4EE52EFC" w14:textId="77777777" w:rsidR="00C920FB" w:rsidRPr="00F413EF" w:rsidRDefault="00C920FB" w:rsidP="00CC2B17">
      <w:pPr>
        <w:spacing w:after="0" w:line="240" w:lineRule="auto"/>
        <w:rPr>
          <w:rFonts w:ascii="Comic Sans MS" w:eastAsia="Times New Roman" w:hAnsi="Comic Sans MS" w:cs="Times New Roman"/>
          <w:color w:val="7030A0"/>
          <w:sz w:val="20"/>
          <w:szCs w:val="20"/>
          <w:lang w:eastAsia="fr-FR"/>
        </w:rPr>
      </w:pPr>
    </w:p>
    <w:p w14:paraId="6A50583D" w14:textId="3C6AB9A6" w:rsidR="00CC2B17" w:rsidRDefault="003A37CA" w:rsidP="00CC2B17">
      <w:pPr>
        <w:spacing w:after="0" w:line="240" w:lineRule="auto"/>
        <w:rPr>
          <w:rFonts w:ascii="Comic Sans MS" w:eastAsia="Times New Roman" w:hAnsi="Comic Sans MS" w:cs="Times New Roman"/>
          <w:b/>
          <w:color w:val="000000" w:themeColor="text1"/>
          <w:sz w:val="28"/>
          <w:szCs w:val="28"/>
          <w:highlight w:val="yellow"/>
          <w:lang w:eastAsia="fr-FR"/>
        </w:rPr>
      </w:pPr>
      <w:r>
        <w:rPr>
          <w:rFonts w:ascii="Comic Sans MS" w:eastAsia="Times New Roman" w:hAnsi="Comic Sans MS" w:cs="Times New Roman"/>
          <w:b/>
          <w:color w:val="000000" w:themeColor="text1"/>
          <w:sz w:val="28"/>
          <w:szCs w:val="28"/>
          <w:highlight w:val="yellow"/>
          <w:lang w:eastAsia="fr-FR"/>
        </w:rPr>
        <w:t>Ressources</w:t>
      </w:r>
      <w:r w:rsidR="00CC2B17" w:rsidRPr="00C663BD">
        <w:rPr>
          <w:rFonts w:ascii="Comic Sans MS" w:eastAsia="Times New Roman" w:hAnsi="Comic Sans MS" w:cs="Times New Roman"/>
          <w:b/>
          <w:color w:val="000000" w:themeColor="text1"/>
          <w:sz w:val="28"/>
          <w:szCs w:val="28"/>
          <w:highlight w:val="yellow"/>
          <w:lang w:eastAsia="fr-FR"/>
        </w:rPr>
        <w:t xml:space="preserve"> en ligne</w:t>
      </w:r>
    </w:p>
    <w:p w14:paraId="6560DA50" w14:textId="4FA41411" w:rsidR="000E414A" w:rsidRDefault="000E414A" w:rsidP="00CC2B17">
      <w:pPr>
        <w:spacing w:after="0" w:line="240" w:lineRule="auto"/>
        <w:rPr>
          <w:rFonts w:ascii="Comic Sans MS" w:eastAsia="Times New Roman" w:hAnsi="Comic Sans MS" w:cs="Times New Roman"/>
          <w:b/>
          <w:color w:val="000000" w:themeColor="text1"/>
          <w:sz w:val="28"/>
          <w:szCs w:val="28"/>
          <w:highlight w:val="yellow"/>
          <w:lang w:eastAsia="fr-FR"/>
        </w:rPr>
      </w:pPr>
    </w:p>
    <w:p w14:paraId="4E86B6F4" w14:textId="77777777" w:rsidR="000E414A" w:rsidRPr="00250374" w:rsidRDefault="000E414A" w:rsidP="000E414A">
      <w:pPr>
        <w:pStyle w:val="Sansinterligne"/>
        <w:rPr>
          <w:rFonts w:ascii="Comic Sans MS" w:hAnsi="Comic Sans MS"/>
          <w:b/>
          <w:color w:val="0070C0"/>
          <w:sz w:val="20"/>
          <w:szCs w:val="20"/>
        </w:rPr>
      </w:pPr>
      <w:proofErr w:type="spellStart"/>
      <w:r w:rsidRPr="00250374">
        <w:rPr>
          <w:rStyle w:val="uppercase"/>
          <w:rFonts w:ascii="Comic Sans MS" w:hAnsi="Comic Sans MS"/>
          <w:b/>
          <w:sz w:val="20"/>
          <w:szCs w:val="20"/>
        </w:rPr>
        <w:t>Cartuyvels</w:t>
      </w:r>
      <w:proofErr w:type="spellEnd"/>
      <w:r w:rsidRPr="00250374">
        <w:rPr>
          <w:rFonts w:ascii="Comic Sans MS" w:hAnsi="Comic Sans MS"/>
          <w:b/>
          <w:sz w:val="20"/>
          <w:szCs w:val="20"/>
        </w:rPr>
        <w:t xml:space="preserve">, Yves, et Sophie </w:t>
      </w:r>
      <w:r w:rsidRPr="00250374">
        <w:rPr>
          <w:rStyle w:val="uppercase"/>
          <w:rFonts w:ascii="Comic Sans MS" w:hAnsi="Comic Sans MS"/>
          <w:b/>
          <w:sz w:val="20"/>
          <w:szCs w:val="20"/>
        </w:rPr>
        <w:t xml:space="preserve">De </w:t>
      </w:r>
      <w:proofErr w:type="spellStart"/>
      <w:r w:rsidRPr="00250374">
        <w:rPr>
          <w:rStyle w:val="uppercase"/>
          <w:rFonts w:ascii="Comic Sans MS" w:hAnsi="Comic Sans MS"/>
          <w:b/>
          <w:sz w:val="20"/>
          <w:szCs w:val="20"/>
        </w:rPr>
        <w:t>Spiegeleir</w:t>
      </w:r>
      <w:proofErr w:type="spellEnd"/>
      <w:r w:rsidRPr="00250374">
        <w:rPr>
          <w:rFonts w:ascii="Comic Sans MS" w:hAnsi="Comic Sans MS"/>
          <w:b/>
          <w:sz w:val="20"/>
          <w:szCs w:val="20"/>
        </w:rPr>
        <w:t>.</w:t>
      </w:r>
      <w:r w:rsidRPr="00250374">
        <w:rPr>
          <w:rFonts w:ascii="Comic Sans MS" w:hAnsi="Comic Sans MS"/>
          <w:sz w:val="20"/>
          <w:szCs w:val="20"/>
        </w:rPr>
        <w:t xml:space="preserve"> </w:t>
      </w:r>
      <w:r w:rsidRPr="00250374">
        <w:rPr>
          <w:rFonts w:ascii="Comic Sans MS" w:hAnsi="Comic Sans MS"/>
          <w:b/>
          <w:color w:val="0070C0"/>
          <w:sz w:val="20"/>
          <w:szCs w:val="20"/>
        </w:rPr>
        <w:t>La privation de liberté des personnes atteintes d’un trouble mental en Belgique : un double régime</w:t>
      </w:r>
    </w:p>
    <w:p w14:paraId="64A2A451" w14:textId="0EEDE391" w:rsidR="000E414A" w:rsidRDefault="000E414A" w:rsidP="00490C6D">
      <w:pPr>
        <w:pStyle w:val="Sansinterligne"/>
        <w:rPr>
          <w:rFonts w:ascii="Comic Sans MS" w:hAnsi="Comic Sans MS"/>
          <w:sz w:val="20"/>
          <w:szCs w:val="20"/>
        </w:rPr>
      </w:pPr>
      <w:r w:rsidRPr="00250374">
        <w:rPr>
          <w:rFonts w:ascii="Comic Sans MS" w:hAnsi="Comic Sans MS"/>
          <w:i/>
          <w:iCs/>
          <w:sz w:val="20"/>
          <w:szCs w:val="20"/>
        </w:rPr>
        <w:t>Revue interdisciplinaire d'études juridiques</w:t>
      </w:r>
      <w:r w:rsidRPr="00250374">
        <w:rPr>
          <w:rFonts w:ascii="Comic Sans MS" w:hAnsi="Comic Sans MS"/>
          <w:sz w:val="20"/>
          <w:szCs w:val="20"/>
        </w:rPr>
        <w:t>, vol. 88, no. 1, 2022, pp. 75-102.</w:t>
      </w:r>
    </w:p>
    <w:p w14:paraId="573FF975" w14:textId="77777777" w:rsidR="00490C6D" w:rsidRPr="00490C6D" w:rsidRDefault="00490C6D" w:rsidP="00490C6D">
      <w:pPr>
        <w:pStyle w:val="Sansinterligne"/>
        <w:rPr>
          <w:rFonts w:ascii="Comic Sans MS" w:hAnsi="Comic Sans MS"/>
          <w:sz w:val="20"/>
          <w:szCs w:val="20"/>
        </w:rPr>
      </w:pPr>
    </w:p>
    <w:p w14:paraId="34D1862F" w14:textId="77777777" w:rsidR="000E414A" w:rsidRPr="00F95B13" w:rsidRDefault="000E414A" w:rsidP="000E414A">
      <w:pPr>
        <w:pStyle w:val="Sansinterligne"/>
        <w:rPr>
          <w:rFonts w:ascii="Comic Sans MS" w:hAnsi="Comic Sans MS"/>
          <w:b/>
          <w:sz w:val="20"/>
          <w:szCs w:val="20"/>
        </w:rPr>
      </w:pPr>
      <w:r w:rsidRPr="00F95B13">
        <w:rPr>
          <w:rFonts w:ascii="Comic Sans MS" w:hAnsi="Comic Sans MS"/>
          <w:b/>
          <w:sz w:val="20"/>
          <w:szCs w:val="20"/>
        </w:rPr>
        <w:t>Chambon,</w:t>
      </w:r>
      <w:r>
        <w:rPr>
          <w:rFonts w:ascii="Comic Sans MS" w:hAnsi="Comic Sans MS"/>
          <w:b/>
          <w:sz w:val="20"/>
          <w:szCs w:val="20"/>
        </w:rPr>
        <w:t xml:space="preserve"> Nicolas, Laval</w:t>
      </w:r>
      <w:r w:rsidRPr="00F95B13">
        <w:rPr>
          <w:rFonts w:ascii="Comic Sans MS" w:hAnsi="Comic Sans MS"/>
          <w:b/>
          <w:sz w:val="20"/>
          <w:szCs w:val="20"/>
        </w:rPr>
        <w:t xml:space="preserve"> C</w:t>
      </w:r>
      <w:r>
        <w:rPr>
          <w:rFonts w:ascii="Comic Sans MS" w:hAnsi="Comic Sans MS"/>
          <w:b/>
          <w:sz w:val="20"/>
          <w:szCs w:val="20"/>
        </w:rPr>
        <w:t>hristian</w:t>
      </w:r>
      <w:r w:rsidRPr="00F95B13">
        <w:rPr>
          <w:rFonts w:ascii="Comic Sans MS" w:hAnsi="Comic Sans MS"/>
          <w:b/>
          <w:sz w:val="20"/>
          <w:szCs w:val="20"/>
        </w:rPr>
        <w:t>.</w:t>
      </w:r>
      <w:r w:rsidRPr="00F95B13">
        <w:rPr>
          <w:rFonts w:ascii="Comic Sans MS" w:hAnsi="Comic Sans MS"/>
          <w:sz w:val="20"/>
          <w:szCs w:val="20"/>
        </w:rPr>
        <w:t xml:space="preserve"> </w:t>
      </w:r>
      <w:r w:rsidRPr="00F95B13">
        <w:rPr>
          <w:rFonts w:ascii="Comic Sans MS" w:hAnsi="Comic Sans MS"/>
          <w:b/>
          <w:color w:val="0070C0"/>
          <w:sz w:val="20"/>
          <w:szCs w:val="20"/>
        </w:rPr>
        <w:t>Prison, santé mentale et soin</w:t>
      </w:r>
      <w:r w:rsidRPr="00F95B13">
        <w:rPr>
          <w:rFonts w:ascii="Comic Sans MS" w:hAnsi="Comic Sans MS"/>
          <w:b/>
          <w:sz w:val="20"/>
          <w:szCs w:val="20"/>
        </w:rPr>
        <w:t xml:space="preserve">. </w:t>
      </w:r>
    </w:p>
    <w:p w14:paraId="65157E4E" w14:textId="068D6D63" w:rsidR="000E414A" w:rsidRDefault="000E414A" w:rsidP="000E414A">
      <w:pPr>
        <w:pStyle w:val="Sansinterligne"/>
        <w:rPr>
          <w:rFonts w:ascii="Comic Sans MS" w:hAnsi="Comic Sans MS"/>
          <w:sz w:val="20"/>
          <w:szCs w:val="20"/>
        </w:rPr>
      </w:pPr>
      <w:r w:rsidRPr="00F95B13">
        <w:rPr>
          <w:rFonts w:ascii="Comic Sans MS" w:hAnsi="Comic Sans MS"/>
          <w:i/>
          <w:sz w:val="20"/>
          <w:szCs w:val="20"/>
        </w:rPr>
        <w:t>Rhizome</w:t>
      </w:r>
      <w:r w:rsidRPr="00F95B13">
        <w:rPr>
          <w:rFonts w:ascii="Comic Sans MS" w:hAnsi="Comic Sans MS"/>
          <w:sz w:val="20"/>
          <w:szCs w:val="20"/>
        </w:rPr>
        <w:t>, 2015</w:t>
      </w:r>
      <w:r>
        <w:rPr>
          <w:rFonts w:ascii="Comic Sans MS" w:hAnsi="Comic Sans MS"/>
          <w:sz w:val="20"/>
          <w:szCs w:val="20"/>
        </w:rPr>
        <w:t>, 56</w:t>
      </w:r>
    </w:p>
    <w:p w14:paraId="7AAA2D14" w14:textId="6D90485B" w:rsidR="00470943" w:rsidRDefault="00470943" w:rsidP="000E414A">
      <w:pPr>
        <w:pStyle w:val="Sansinterligne"/>
        <w:rPr>
          <w:rFonts w:ascii="Comic Sans MS" w:hAnsi="Comic Sans MS"/>
          <w:sz w:val="20"/>
          <w:szCs w:val="20"/>
        </w:rPr>
      </w:pPr>
    </w:p>
    <w:p w14:paraId="113912C8" w14:textId="77777777" w:rsidR="00470943" w:rsidRDefault="00470943" w:rsidP="00470943">
      <w:pPr>
        <w:pStyle w:val="Sansinterligne"/>
        <w:rPr>
          <w:rFonts w:ascii="Comic Sans MS" w:hAnsi="Comic Sans MS"/>
          <w:sz w:val="20"/>
          <w:szCs w:val="20"/>
        </w:rPr>
      </w:pPr>
      <w:r w:rsidRPr="00470943">
        <w:rPr>
          <w:rFonts w:ascii="Comic Sans MS" w:hAnsi="Comic Sans MS"/>
          <w:b/>
          <w:sz w:val="20"/>
          <w:szCs w:val="20"/>
        </w:rPr>
        <w:t>Courteix, Stephan</w:t>
      </w:r>
      <w:r w:rsidRPr="00470943">
        <w:rPr>
          <w:rFonts w:ascii="Comic Sans MS" w:hAnsi="Comic Sans MS"/>
          <w:sz w:val="20"/>
          <w:szCs w:val="20"/>
        </w:rPr>
        <w:t xml:space="preserve">. </w:t>
      </w:r>
      <w:r w:rsidRPr="00470943">
        <w:rPr>
          <w:rFonts w:ascii="Comic Sans MS" w:hAnsi="Comic Sans MS"/>
          <w:b/>
          <w:color w:val="0070C0"/>
          <w:sz w:val="20"/>
          <w:szCs w:val="20"/>
        </w:rPr>
        <w:t>Les maisons d'accueil spécialisées, architecture et représentations d'un lieu utopique de la réparation</w:t>
      </w:r>
      <w:r w:rsidRPr="00470943">
        <w:rPr>
          <w:rFonts w:ascii="Comic Sans MS" w:hAnsi="Comic Sans MS"/>
          <w:sz w:val="20"/>
          <w:szCs w:val="20"/>
        </w:rPr>
        <w:t>.</w:t>
      </w:r>
      <w:r>
        <w:rPr>
          <w:rFonts w:ascii="Comic Sans MS" w:hAnsi="Comic Sans MS"/>
          <w:sz w:val="20"/>
          <w:szCs w:val="20"/>
        </w:rPr>
        <w:t xml:space="preserve"> </w:t>
      </w:r>
    </w:p>
    <w:p w14:paraId="04F03A39" w14:textId="3AB6C890" w:rsidR="00470943" w:rsidRPr="00470943" w:rsidRDefault="00470943" w:rsidP="00470943">
      <w:pPr>
        <w:pStyle w:val="Sansinterligne"/>
        <w:rPr>
          <w:rFonts w:ascii="Comic Sans MS" w:hAnsi="Comic Sans MS"/>
          <w:sz w:val="20"/>
          <w:szCs w:val="20"/>
        </w:rPr>
      </w:pPr>
      <w:r w:rsidRPr="00470943">
        <w:rPr>
          <w:rFonts w:ascii="Comic Sans MS" w:hAnsi="Comic Sans MS"/>
          <w:sz w:val="20"/>
          <w:szCs w:val="20"/>
        </w:rPr>
        <w:t xml:space="preserve">Thèse sous la direction de Paul Fustier, Université Lumière Lyon, 2001. </w:t>
      </w:r>
    </w:p>
    <w:p w14:paraId="2F341E58" w14:textId="7D7CD4C1" w:rsidR="009D3313" w:rsidRDefault="009D3313" w:rsidP="000E414A">
      <w:pPr>
        <w:pStyle w:val="Sansinterligne"/>
        <w:rPr>
          <w:rFonts w:ascii="Comic Sans MS" w:hAnsi="Comic Sans MS"/>
          <w:sz w:val="20"/>
          <w:szCs w:val="20"/>
        </w:rPr>
      </w:pPr>
    </w:p>
    <w:p w14:paraId="0F1E56F3" w14:textId="77777777" w:rsidR="009D3313" w:rsidRPr="00FE64AF" w:rsidRDefault="009D3313" w:rsidP="009D3313">
      <w:pPr>
        <w:pStyle w:val="Sansinterligne"/>
        <w:rPr>
          <w:rFonts w:ascii="Comic Sans MS" w:hAnsi="Comic Sans MS"/>
          <w:b/>
          <w:color w:val="0070C0"/>
          <w:sz w:val="20"/>
          <w:szCs w:val="20"/>
        </w:rPr>
      </w:pPr>
      <w:proofErr w:type="spellStart"/>
      <w:r w:rsidRPr="001F3D8F">
        <w:rPr>
          <w:rFonts w:ascii="Comic Sans MS" w:hAnsi="Comic Sans MS"/>
          <w:b/>
          <w:sz w:val="20"/>
          <w:szCs w:val="20"/>
        </w:rPr>
        <w:t>Désesquelles</w:t>
      </w:r>
      <w:proofErr w:type="spellEnd"/>
      <w:r>
        <w:rPr>
          <w:rFonts w:ascii="Comic Sans MS" w:hAnsi="Comic Sans MS"/>
          <w:b/>
          <w:sz w:val="20"/>
          <w:szCs w:val="20"/>
        </w:rPr>
        <w:t>, Aline F</w:t>
      </w:r>
      <w:r w:rsidRPr="001F3D8F">
        <w:rPr>
          <w:rFonts w:ascii="Comic Sans MS" w:hAnsi="Comic Sans MS"/>
          <w:b/>
          <w:sz w:val="20"/>
          <w:szCs w:val="20"/>
        </w:rPr>
        <w:t xml:space="preserve">. </w:t>
      </w:r>
      <w:r w:rsidRPr="00FE64AF">
        <w:rPr>
          <w:rFonts w:ascii="Comic Sans MS" w:hAnsi="Comic Sans MS"/>
          <w:b/>
          <w:color w:val="0070C0"/>
          <w:sz w:val="20"/>
          <w:szCs w:val="20"/>
        </w:rPr>
        <w:t>Handicap en milieu carcéral : quelles différences avec la situation en population générale ?</w:t>
      </w:r>
    </w:p>
    <w:p w14:paraId="45494690" w14:textId="42EBF29F" w:rsidR="001F3D8F" w:rsidRDefault="009D3313" w:rsidP="009D3313">
      <w:pPr>
        <w:pStyle w:val="Sansinterligne"/>
        <w:rPr>
          <w:rFonts w:ascii="Comic Sans MS" w:hAnsi="Comic Sans MS"/>
          <w:sz w:val="20"/>
          <w:szCs w:val="20"/>
        </w:rPr>
      </w:pPr>
      <w:r w:rsidRPr="001F3D8F">
        <w:rPr>
          <w:rFonts w:ascii="Comic Sans MS" w:hAnsi="Comic Sans MS"/>
          <w:i/>
          <w:sz w:val="20"/>
          <w:szCs w:val="20"/>
        </w:rPr>
        <w:t>Population</w:t>
      </w:r>
      <w:r w:rsidRPr="001F3D8F">
        <w:rPr>
          <w:rFonts w:ascii="Comic Sans MS" w:hAnsi="Comic Sans MS"/>
          <w:sz w:val="20"/>
          <w:szCs w:val="20"/>
        </w:rPr>
        <w:t>, 2005, 60 (1-2), pp.71-98.</w:t>
      </w:r>
    </w:p>
    <w:p w14:paraId="70C78311" w14:textId="77777777" w:rsidR="009D3313" w:rsidRPr="009D3313" w:rsidRDefault="009D3313" w:rsidP="009D3313">
      <w:pPr>
        <w:pStyle w:val="Sansinterligne"/>
        <w:rPr>
          <w:rFonts w:ascii="Comic Sans MS" w:hAnsi="Comic Sans MS"/>
          <w:sz w:val="20"/>
          <w:szCs w:val="20"/>
        </w:rPr>
      </w:pPr>
    </w:p>
    <w:p w14:paraId="69E4FA8F" w14:textId="1455C7D8" w:rsidR="001F3D8F" w:rsidRPr="001F3D8F" w:rsidRDefault="001F3D8F" w:rsidP="001F3D8F">
      <w:pPr>
        <w:pStyle w:val="Sansinterligne"/>
        <w:rPr>
          <w:rFonts w:ascii="Comic Sans MS" w:hAnsi="Comic Sans MS" w:cstheme="minorHAnsi"/>
          <w:sz w:val="20"/>
          <w:szCs w:val="20"/>
        </w:rPr>
      </w:pPr>
      <w:proofErr w:type="spellStart"/>
      <w:proofErr w:type="gramStart"/>
      <w:r w:rsidRPr="001F3D8F">
        <w:rPr>
          <w:rFonts w:ascii="Comic Sans MS" w:hAnsi="Comic Sans MS" w:cstheme="minorHAnsi"/>
          <w:b/>
          <w:sz w:val="20"/>
          <w:szCs w:val="20"/>
        </w:rPr>
        <w:t>Eyraud,</w:t>
      </w:r>
      <w:r w:rsidR="000E414A">
        <w:rPr>
          <w:rFonts w:ascii="Comic Sans MS" w:hAnsi="Comic Sans MS" w:cstheme="minorHAnsi"/>
          <w:b/>
          <w:sz w:val="20"/>
          <w:szCs w:val="20"/>
        </w:rPr>
        <w:t>Benoît</w:t>
      </w:r>
      <w:proofErr w:type="spellEnd"/>
      <w:proofErr w:type="gramEnd"/>
      <w:r w:rsidR="000E414A">
        <w:rPr>
          <w:rFonts w:ascii="Comic Sans MS" w:hAnsi="Comic Sans MS" w:cstheme="minorHAnsi"/>
          <w:b/>
          <w:sz w:val="20"/>
          <w:szCs w:val="20"/>
        </w:rPr>
        <w:t xml:space="preserve">, </w:t>
      </w:r>
      <w:proofErr w:type="spellStart"/>
      <w:r w:rsidRPr="001F3D8F">
        <w:rPr>
          <w:rFonts w:ascii="Comic Sans MS" w:hAnsi="Comic Sans MS" w:cstheme="minorHAnsi"/>
          <w:b/>
          <w:sz w:val="20"/>
          <w:szCs w:val="20"/>
        </w:rPr>
        <w:t>Velpry</w:t>
      </w:r>
      <w:proofErr w:type="spellEnd"/>
      <w:r w:rsidR="000E414A">
        <w:rPr>
          <w:rFonts w:ascii="Comic Sans MS" w:hAnsi="Comic Sans MS" w:cstheme="minorHAnsi"/>
          <w:b/>
          <w:sz w:val="20"/>
          <w:szCs w:val="20"/>
        </w:rPr>
        <w:t xml:space="preserve"> Livia</w:t>
      </w:r>
      <w:r w:rsidRPr="001F3D8F">
        <w:rPr>
          <w:rFonts w:ascii="Comic Sans MS" w:hAnsi="Comic Sans MS" w:cstheme="minorHAnsi"/>
          <w:b/>
          <w:sz w:val="20"/>
          <w:szCs w:val="20"/>
        </w:rPr>
        <w:t xml:space="preserve">, </w:t>
      </w:r>
      <w:proofErr w:type="spellStart"/>
      <w:r w:rsidRPr="001F3D8F">
        <w:rPr>
          <w:rFonts w:ascii="Comic Sans MS" w:hAnsi="Comic Sans MS" w:cstheme="minorHAnsi"/>
          <w:b/>
          <w:sz w:val="20"/>
          <w:szCs w:val="20"/>
        </w:rPr>
        <w:t>Doron</w:t>
      </w:r>
      <w:proofErr w:type="spellEnd"/>
      <w:r w:rsidRPr="001F3D8F">
        <w:rPr>
          <w:rFonts w:ascii="Comic Sans MS" w:hAnsi="Comic Sans MS" w:cstheme="minorHAnsi"/>
          <w:b/>
          <w:sz w:val="20"/>
          <w:szCs w:val="20"/>
        </w:rPr>
        <w:t>,</w:t>
      </w:r>
      <w:r w:rsidR="000E414A">
        <w:rPr>
          <w:rFonts w:ascii="Comic Sans MS" w:hAnsi="Comic Sans MS" w:cstheme="minorHAnsi"/>
          <w:b/>
          <w:sz w:val="20"/>
          <w:szCs w:val="20"/>
        </w:rPr>
        <w:t xml:space="preserve"> </w:t>
      </w:r>
      <w:r w:rsidR="000E414A" w:rsidRPr="001F3D8F">
        <w:rPr>
          <w:rFonts w:ascii="Comic Sans MS" w:hAnsi="Comic Sans MS" w:cstheme="minorHAnsi"/>
          <w:b/>
          <w:sz w:val="20"/>
          <w:szCs w:val="20"/>
        </w:rPr>
        <w:t>Claude-Olivier</w:t>
      </w:r>
      <w:r w:rsidR="000E414A">
        <w:rPr>
          <w:rFonts w:ascii="Comic Sans MS" w:hAnsi="Comic Sans MS" w:cstheme="minorHAnsi"/>
          <w:b/>
          <w:sz w:val="20"/>
          <w:szCs w:val="20"/>
        </w:rPr>
        <w:t>,</w:t>
      </w:r>
      <w:r w:rsidRPr="001F3D8F">
        <w:rPr>
          <w:rFonts w:ascii="Comic Sans MS" w:hAnsi="Comic Sans MS" w:cstheme="minorHAnsi"/>
          <w:b/>
          <w:sz w:val="20"/>
          <w:szCs w:val="20"/>
        </w:rPr>
        <w:t xml:space="preserve"> </w:t>
      </w:r>
      <w:proofErr w:type="spellStart"/>
      <w:r w:rsidRPr="001F3D8F">
        <w:rPr>
          <w:rFonts w:ascii="Comic Sans MS" w:hAnsi="Comic Sans MS" w:cstheme="minorHAnsi"/>
          <w:b/>
          <w:sz w:val="20"/>
          <w:szCs w:val="20"/>
        </w:rPr>
        <w:t>Lancelevée</w:t>
      </w:r>
      <w:proofErr w:type="spellEnd"/>
      <w:r w:rsidRPr="001F3D8F">
        <w:rPr>
          <w:rFonts w:ascii="Comic Sans MS" w:hAnsi="Comic Sans MS" w:cstheme="minorHAnsi"/>
          <w:b/>
          <w:sz w:val="20"/>
          <w:szCs w:val="20"/>
        </w:rPr>
        <w:t>,</w:t>
      </w:r>
      <w:r w:rsidR="000E414A" w:rsidRPr="000E414A">
        <w:rPr>
          <w:rFonts w:ascii="Comic Sans MS" w:hAnsi="Comic Sans MS" w:cstheme="minorHAnsi"/>
          <w:b/>
          <w:sz w:val="20"/>
          <w:szCs w:val="20"/>
        </w:rPr>
        <w:t xml:space="preserve"> </w:t>
      </w:r>
      <w:r w:rsidR="000E414A" w:rsidRPr="001F3D8F">
        <w:rPr>
          <w:rFonts w:ascii="Comic Sans MS" w:hAnsi="Comic Sans MS" w:cstheme="minorHAnsi"/>
          <w:b/>
          <w:sz w:val="20"/>
          <w:szCs w:val="20"/>
        </w:rPr>
        <w:t>Camille</w:t>
      </w:r>
      <w:r w:rsidR="000E414A">
        <w:rPr>
          <w:rFonts w:ascii="Comic Sans MS" w:hAnsi="Comic Sans MS" w:cstheme="minorHAnsi"/>
          <w:b/>
          <w:sz w:val="20"/>
          <w:szCs w:val="20"/>
        </w:rPr>
        <w:t>,</w:t>
      </w:r>
      <w:r w:rsidRPr="001F3D8F">
        <w:rPr>
          <w:rFonts w:ascii="Comic Sans MS" w:hAnsi="Comic Sans MS" w:cstheme="minorHAnsi"/>
          <w:b/>
          <w:sz w:val="20"/>
          <w:szCs w:val="20"/>
        </w:rPr>
        <w:t xml:space="preserve"> </w:t>
      </w:r>
      <w:proofErr w:type="spellStart"/>
      <w:r w:rsidRPr="001F3D8F">
        <w:rPr>
          <w:rFonts w:ascii="Comic Sans MS" w:hAnsi="Comic Sans MS" w:cstheme="minorHAnsi"/>
          <w:b/>
          <w:sz w:val="20"/>
          <w:szCs w:val="20"/>
        </w:rPr>
        <w:t>Litzler</w:t>
      </w:r>
      <w:proofErr w:type="spellEnd"/>
      <w:r w:rsidRPr="001F3D8F">
        <w:rPr>
          <w:rFonts w:ascii="Comic Sans MS" w:hAnsi="Comic Sans MS" w:cstheme="minorHAnsi"/>
          <w:b/>
          <w:sz w:val="20"/>
          <w:szCs w:val="20"/>
        </w:rPr>
        <w:t xml:space="preserve"> Alexandre, et al</w:t>
      </w:r>
      <w:r w:rsidRPr="001F3D8F">
        <w:rPr>
          <w:rFonts w:ascii="Comic Sans MS" w:hAnsi="Comic Sans MS" w:cstheme="minorHAnsi"/>
          <w:sz w:val="20"/>
          <w:szCs w:val="20"/>
        </w:rPr>
        <w:t xml:space="preserve">. </w:t>
      </w:r>
      <w:r w:rsidRPr="001F3D8F">
        <w:rPr>
          <w:rFonts w:ascii="Comic Sans MS" w:hAnsi="Comic Sans MS" w:cstheme="minorHAnsi"/>
          <w:b/>
          <w:color w:val="0070C0"/>
          <w:sz w:val="20"/>
          <w:szCs w:val="20"/>
        </w:rPr>
        <w:t xml:space="preserve">La création des UHSA : une nouvelle régulation de l’enfermement ? </w:t>
      </w:r>
    </w:p>
    <w:p w14:paraId="106D3836" w14:textId="77777777" w:rsidR="001F3D8F" w:rsidRPr="001F3D8F" w:rsidRDefault="001F3D8F" w:rsidP="001F3D8F">
      <w:pPr>
        <w:pStyle w:val="Sansinterligne"/>
        <w:rPr>
          <w:rFonts w:ascii="Comic Sans MS" w:hAnsi="Comic Sans MS" w:cstheme="minorHAnsi"/>
          <w:sz w:val="20"/>
          <w:szCs w:val="20"/>
        </w:rPr>
      </w:pPr>
      <w:r w:rsidRPr="001F3D8F">
        <w:rPr>
          <w:rFonts w:ascii="Comic Sans MS" w:hAnsi="Comic Sans MS" w:cstheme="minorHAnsi"/>
          <w:i/>
          <w:sz w:val="20"/>
          <w:szCs w:val="20"/>
        </w:rPr>
        <w:t>Déviance et Société</w:t>
      </w:r>
      <w:r w:rsidRPr="001F3D8F">
        <w:rPr>
          <w:rFonts w:ascii="Comic Sans MS" w:hAnsi="Comic Sans MS" w:cstheme="minorHAnsi"/>
          <w:sz w:val="20"/>
          <w:szCs w:val="20"/>
        </w:rPr>
        <w:t xml:space="preserve">, 2015, 39 (4) pp.429-453. </w:t>
      </w:r>
    </w:p>
    <w:p w14:paraId="4912378C" w14:textId="77777777" w:rsidR="001F3D8F" w:rsidRPr="001F3D8F" w:rsidRDefault="001F3D8F" w:rsidP="001F3D8F">
      <w:pPr>
        <w:pStyle w:val="Sansinterligne"/>
        <w:rPr>
          <w:rFonts w:ascii="Comic Sans MS" w:hAnsi="Comic Sans MS"/>
          <w:sz w:val="20"/>
          <w:szCs w:val="20"/>
        </w:rPr>
      </w:pPr>
    </w:p>
    <w:p w14:paraId="5AE9DE15" w14:textId="2FC36AF8" w:rsidR="001F3D8F" w:rsidRPr="001F3D8F" w:rsidRDefault="001F3D8F" w:rsidP="001F3D8F">
      <w:pPr>
        <w:pStyle w:val="Sansinterligne"/>
        <w:rPr>
          <w:rFonts w:ascii="Comic Sans MS" w:hAnsi="Comic Sans MS"/>
          <w:sz w:val="20"/>
          <w:szCs w:val="20"/>
        </w:rPr>
      </w:pPr>
      <w:r w:rsidRPr="001F3D8F">
        <w:rPr>
          <w:rFonts w:ascii="Comic Sans MS" w:hAnsi="Comic Sans MS"/>
          <w:b/>
          <w:sz w:val="20"/>
          <w:szCs w:val="20"/>
        </w:rPr>
        <w:t>Eyraud,</w:t>
      </w:r>
      <w:r w:rsidR="0080131B">
        <w:rPr>
          <w:rFonts w:ascii="Comic Sans MS" w:hAnsi="Comic Sans MS"/>
          <w:b/>
          <w:sz w:val="20"/>
          <w:szCs w:val="20"/>
        </w:rPr>
        <w:t xml:space="preserve"> Benoît,</w:t>
      </w:r>
      <w:r w:rsidRPr="001F3D8F">
        <w:rPr>
          <w:rFonts w:ascii="Comic Sans MS" w:hAnsi="Comic Sans MS"/>
          <w:b/>
          <w:sz w:val="20"/>
          <w:szCs w:val="20"/>
        </w:rPr>
        <w:t xml:space="preserve"> Moreau</w:t>
      </w:r>
      <w:r w:rsidR="0080131B">
        <w:rPr>
          <w:rFonts w:ascii="Comic Sans MS" w:hAnsi="Comic Sans MS"/>
          <w:b/>
          <w:sz w:val="20"/>
          <w:szCs w:val="20"/>
        </w:rPr>
        <w:t xml:space="preserve"> Delphine</w:t>
      </w:r>
      <w:r w:rsidRPr="001F3D8F">
        <w:rPr>
          <w:rFonts w:ascii="Comic Sans MS" w:hAnsi="Comic Sans MS"/>
          <w:sz w:val="20"/>
          <w:szCs w:val="20"/>
        </w:rPr>
        <w:t xml:space="preserve">. </w:t>
      </w:r>
      <w:r w:rsidRPr="001F3D8F">
        <w:rPr>
          <w:rFonts w:ascii="Comic Sans MS" w:hAnsi="Comic Sans MS"/>
          <w:b/>
          <w:color w:val="0070C0"/>
          <w:sz w:val="20"/>
          <w:szCs w:val="20"/>
        </w:rPr>
        <w:t>Formes et régulations de l'enfermement psychiatrique : de la création de l'asile aux nouvelles unités sécurisées : l'exemple de l'hôpital du Vinatier</w:t>
      </w:r>
    </w:p>
    <w:p w14:paraId="7C496BAE" w14:textId="691D9118" w:rsidR="001F3D8F" w:rsidRDefault="001F3D8F" w:rsidP="00F95B13">
      <w:pPr>
        <w:pStyle w:val="Sansinterligne"/>
        <w:rPr>
          <w:rFonts w:ascii="Comic Sans MS" w:hAnsi="Comic Sans MS"/>
          <w:sz w:val="20"/>
          <w:szCs w:val="20"/>
        </w:rPr>
      </w:pPr>
      <w:r w:rsidRPr="001F3D8F">
        <w:rPr>
          <w:rFonts w:ascii="Comic Sans MS" w:hAnsi="Comic Sans MS"/>
          <w:i/>
          <w:iCs/>
          <w:sz w:val="20"/>
          <w:szCs w:val="20"/>
        </w:rPr>
        <w:t>Cultures &amp; conflits</w:t>
      </w:r>
      <w:r w:rsidRPr="001F3D8F">
        <w:rPr>
          <w:rFonts w:ascii="Comic Sans MS" w:hAnsi="Comic Sans MS"/>
          <w:sz w:val="20"/>
          <w:szCs w:val="20"/>
        </w:rPr>
        <w:t>, 2013, pp.117-134</w:t>
      </w:r>
    </w:p>
    <w:p w14:paraId="2E542315" w14:textId="77777777" w:rsidR="00F95B13" w:rsidRPr="001F3D8F" w:rsidRDefault="00F95B13" w:rsidP="00F95B13">
      <w:pPr>
        <w:pStyle w:val="Sansinterligne"/>
        <w:rPr>
          <w:rFonts w:ascii="Comic Sans MS" w:hAnsi="Comic Sans MS"/>
          <w:sz w:val="20"/>
          <w:szCs w:val="20"/>
        </w:rPr>
      </w:pPr>
    </w:p>
    <w:p w14:paraId="477CA528" w14:textId="77777777" w:rsidR="00E96290" w:rsidRPr="00FE64AF" w:rsidRDefault="00E96290" w:rsidP="00E96290">
      <w:pPr>
        <w:pStyle w:val="Sansinterligne"/>
        <w:rPr>
          <w:rFonts w:ascii="Comic Sans MS" w:hAnsi="Comic Sans MS"/>
          <w:color w:val="0070C0"/>
          <w:sz w:val="20"/>
          <w:szCs w:val="20"/>
        </w:rPr>
      </w:pPr>
      <w:proofErr w:type="spellStart"/>
      <w:r w:rsidRPr="001F3D8F">
        <w:rPr>
          <w:rFonts w:ascii="Comic Sans MS" w:hAnsi="Comic Sans MS" w:cstheme="minorHAnsi"/>
          <w:b/>
          <w:sz w:val="20"/>
          <w:szCs w:val="20"/>
        </w:rPr>
        <w:t>Fovet</w:t>
      </w:r>
      <w:proofErr w:type="spellEnd"/>
      <w:r w:rsidRPr="001F3D8F">
        <w:rPr>
          <w:rFonts w:ascii="Comic Sans MS" w:hAnsi="Comic Sans MS" w:cstheme="minorHAnsi"/>
          <w:b/>
          <w:sz w:val="20"/>
          <w:szCs w:val="20"/>
        </w:rPr>
        <w:t xml:space="preserve">, </w:t>
      </w:r>
      <w:r>
        <w:rPr>
          <w:rFonts w:ascii="Comic Sans MS" w:hAnsi="Comic Sans MS" w:cstheme="minorHAnsi"/>
          <w:b/>
          <w:sz w:val="20"/>
          <w:szCs w:val="20"/>
        </w:rPr>
        <w:t xml:space="preserve">Thomas, </w:t>
      </w:r>
      <w:proofErr w:type="spellStart"/>
      <w:r w:rsidRPr="001F3D8F">
        <w:rPr>
          <w:rFonts w:ascii="Comic Sans MS" w:hAnsi="Comic Sans MS" w:cstheme="minorHAnsi"/>
          <w:b/>
          <w:sz w:val="20"/>
          <w:szCs w:val="20"/>
        </w:rPr>
        <w:t>Lancelevée</w:t>
      </w:r>
      <w:proofErr w:type="spellEnd"/>
      <w:r w:rsidRPr="001F3D8F">
        <w:rPr>
          <w:rFonts w:ascii="Comic Sans MS" w:hAnsi="Comic Sans MS" w:cstheme="minorHAnsi"/>
          <w:b/>
          <w:sz w:val="20"/>
          <w:szCs w:val="20"/>
        </w:rPr>
        <w:t>,</w:t>
      </w:r>
      <w:r>
        <w:rPr>
          <w:rFonts w:ascii="Comic Sans MS" w:hAnsi="Comic Sans MS" w:cstheme="minorHAnsi"/>
          <w:b/>
          <w:sz w:val="20"/>
          <w:szCs w:val="20"/>
        </w:rPr>
        <w:t xml:space="preserve"> Camille, </w:t>
      </w:r>
      <w:r w:rsidRPr="001F3D8F">
        <w:rPr>
          <w:rFonts w:ascii="Comic Sans MS" w:hAnsi="Comic Sans MS" w:cstheme="minorHAnsi"/>
          <w:b/>
          <w:sz w:val="20"/>
          <w:szCs w:val="20"/>
        </w:rPr>
        <w:t>Eck</w:t>
      </w:r>
      <w:r>
        <w:rPr>
          <w:rFonts w:ascii="Comic Sans MS" w:hAnsi="Comic Sans MS" w:cstheme="minorHAnsi"/>
          <w:b/>
          <w:sz w:val="20"/>
          <w:szCs w:val="20"/>
        </w:rPr>
        <w:t xml:space="preserve"> M.</w:t>
      </w:r>
      <w:r w:rsidRPr="001F3D8F">
        <w:rPr>
          <w:rFonts w:ascii="Comic Sans MS" w:hAnsi="Comic Sans MS" w:cstheme="minorHAnsi"/>
          <w:b/>
          <w:sz w:val="20"/>
          <w:szCs w:val="20"/>
        </w:rPr>
        <w:t xml:space="preserve"> et al. </w:t>
      </w:r>
      <w:r w:rsidRPr="00FE64AF">
        <w:rPr>
          <w:rFonts w:ascii="Comic Sans MS" w:hAnsi="Comic Sans MS" w:cstheme="minorHAnsi"/>
          <w:b/>
          <w:color w:val="0070C0"/>
          <w:sz w:val="20"/>
          <w:szCs w:val="20"/>
        </w:rPr>
        <w:t>Prisons confinées : quelles conséquences pour les soins psychiatriques et la santé mentale des personnes détenues en France ?</w:t>
      </w:r>
    </w:p>
    <w:p w14:paraId="13D8DAE8" w14:textId="77777777" w:rsidR="00E96290" w:rsidRPr="00E96290" w:rsidRDefault="00E96290" w:rsidP="00E96290">
      <w:pPr>
        <w:pStyle w:val="Sansinterligne"/>
        <w:rPr>
          <w:rFonts w:ascii="Comic Sans MS" w:hAnsi="Comic Sans MS" w:cstheme="minorHAnsi"/>
          <w:b/>
          <w:sz w:val="20"/>
          <w:szCs w:val="20"/>
          <w:lang w:val="en-US"/>
        </w:rPr>
      </w:pPr>
      <w:proofErr w:type="spellStart"/>
      <w:r w:rsidRPr="00E96290">
        <w:rPr>
          <w:rFonts w:ascii="Comic Sans MS" w:hAnsi="Comic Sans MS"/>
          <w:i/>
          <w:sz w:val="20"/>
          <w:szCs w:val="20"/>
          <w:lang w:val="en-US"/>
        </w:rPr>
        <w:t>L’Encéphale</w:t>
      </w:r>
      <w:proofErr w:type="spellEnd"/>
      <w:r w:rsidRPr="00E96290">
        <w:rPr>
          <w:rFonts w:ascii="Comic Sans MS" w:hAnsi="Comic Sans MS"/>
          <w:i/>
          <w:sz w:val="20"/>
          <w:szCs w:val="20"/>
          <w:lang w:val="en-US"/>
        </w:rPr>
        <w:t>,</w:t>
      </w:r>
      <w:r w:rsidRPr="00E96290">
        <w:rPr>
          <w:rFonts w:ascii="Comic Sans MS" w:hAnsi="Comic Sans MS"/>
          <w:sz w:val="20"/>
          <w:szCs w:val="20"/>
          <w:lang w:val="en-US"/>
        </w:rPr>
        <w:t xml:space="preserve"> 46 (2020), 60–65</w:t>
      </w:r>
    </w:p>
    <w:p w14:paraId="0152B4ED" w14:textId="77777777" w:rsidR="00E96290" w:rsidRPr="00E96290" w:rsidRDefault="00E96290" w:rsidP="00E96290">
      <w:pPr>
        <w:pStyle w:val="Sansinterligne"/>
        <w:rPr>
          <w:rStyle w:val="markedcontent"/>
          <w:rFonts w:ascii="Comic Sans MS" w:hAnsi="Comic Sans MS"/>
          <w:sz w:val="20"/>
          <w:szCs w:val="20"/>
          <w:lang w:val="en-US"/>
        </w:rPr>
      </w:pPr>
    </w:p>
    <w:p w14:paraId="5CF395E1" w14:textId="77777777" w:rsidR="00E96290" w:rsidRDefault="00E96290" w:rsidP="00E96290">
      <w:pPr>
        <w:pStyle w:val="Sansinterligne"/>
        <w:rPr>
          <w:rFonts w:ascii="Comic Sans MS" w:hAnsi="Comic Sans MS"/>
          <w:b/>
          <w:color w:val="0070C0"/>
          <w:sz w:val="20"/>
          <w:szCs w:val="20"/>
        </w:rPr>
      </w:pPr>
      <w:proofErr w:type="spellStart"/>
      <w:r w:rsidRPr="001F3D8F">
        <w:rPr>
          <w:rStyle w:val="markedcontent"/>
          <w:rFonts w:ascii="Comic Sans MS" w:hAnsi="Comic Sans MS"/>
          <w:b/>
          <w:sz w:val="20"/>
          <w:szCs w:val="20"/>
          <w:lang w:val="en-US"/>
        </w:rPr>
        <w:lastRenderedPageBreak/>
        <w:t>Fovet</w:t>
      </w:r>
      <w:proofErr w:type="spellEnd"/>
      <w:r w:rsidRPr="001F3D8F">
        <w:rPr>
          <w:rStyle w:val="markedcontent"/>
          <w:rFonts w:ascii="Comic Sans MS" w:hAnsi="Comic Sans MS"/>
          <w:b/>
          <w:sz w:val="20"/>
          <w:szCs w:val="20"/>
          <w:lang w:val="en-US"/>
        </w:rPr>
        <w:t>,</w:t>
      </w:r>
      <w:r>
        <w:rPr>
          <w:rStyle w:val="markedcontent"/>
          <w:rFonts w:ascii="Comic Sans MS" w:hAnsi="Comic Sans MS"/>
          <w:b/>
          <w:sz w:val="20"/>
          <w:szCs w:val="20"/>
          <w:lang w:val="en-US"/>
        </w:rPr>
        <w:t xml:space="preserve"> </w:t>
      </w:r>
      <w:proofErr w:type="spellStart"/>
      <w:proofErr w:type="gramStart"/>
      <w:r>
        <w:rPr>
          <w:rStyle w:val="markedcontent"/>
          <w:rFonts w:ascii="Comic Sans MS" w:hAnsi="Comic Sans MS"/>
          <w:b/>
          <w:sz w:val="20"/>
          <w:szCs w:val="20"/>
          <w:lang w:val="en-US"/>
        </w:rPr>
        <w:t>Thomas,</w:t>
      </w:r>
      <w:r w:rsidRPr="001F3D8F">
        <w:rPr>
          <w:rStyle w:val="markedcontent"/>
          <w:rFonts w:ascii="Comic Sans MS" w:hAnsi="Comic Sans MS"/>
          <w:b/>
          <w:sz w:val="20"/>
          <w:szCs w:val="20"/>
          <w:lang w:val="en-US"/>
        </w:rPr>
        <w:t>Thomas</w:t>
      </w:r>
      <w:proofErr w:type="spellEnd"/>
      <w:proofErr w:type="gramEnd"/>
      <w:r w:rsidRPr="001F3D8F">
        <w:rPr>
          <w:rStyle w:val="markedcontent"/>
          <w:rFonts w:ascii="Comic Sans MS" w:hAnsi="Comic Sans MS"/>
          <w:b/>
          <w:sz w:val="20"/>
          <w:szCs w:val="20"/>
          <w:lang w:val="en-US"/>
        </w:rPr>
        <w:t>,</w:t>
      </w:r>
      <w:r>
        <w:rPr>
          <w:rStyle w:val="markedcontent"/>
          <w:rFonts w:ascii="Comic Sans MS" w:hAnsi="Comic Sans MS"/>
          <w:b/>
          <w:sz w:val="20"/>
          <w:szCs w:val="20"/>
          <w:lang w:val="en-US"/>
        </w:rPr>
        <w:t xml:space="preserve"> Pierre,</w:t>
      </w:r>
      <w:r w:rsidRPr="001F3D8F">
        <w:rPr>
          <w:rStyle w:val="markedcontent"/>
          <w:rFonts w:ascii="Comic Sans MS" w:hAnsi="Comic Sans MS"/>
          <w:b/>
          <w:sz w:val="20"/>
          <w:szCs w:val="20"/>
          <w:lang w:val="en-US"/>
        </w:rPr>
        <w:t xml:space="preserve"> </w:t>
      </w:r>
      <w:proofErr w:type="spellStart"/>
      <w:r w:rsidRPr="001F3D8F">
        <w:rPr>
          <w:rStyle w:val="markedcontent"/>
          <w:rFonts w:ascii="Comic Sans MS" w:hAnsi="Comic Sans MS"/>
          <w:b/>
          <w:sz w:val="20"/>
          <w:szCs w:val="20"/>
          <w:lang w:val="en-US"/>
        </w:rPr>
        <w:t>Amad</w:t>
      </w:r>
      <w:proofErr w:type="spellEnd"/>
      <w:r>
        <w:rPr>
          <w:rStyle w:val="markedcontent"/>
          <w:rFonts w:ascii="Comic Sans MS" w:hAnsi="Comic Sans MS"/>
          <w:b/>
          <w:sz w:val="20"/>
          <w:szCs w:val="20"/>
          <w:lang w:val="en-US"/>
        </w:rPr>
        <w:t>, Ali</w:t>
      </w:r>
      <w:r w:rsidRPr="001F3D8F">
        <w:rPr>
          <w:rStyle w:val="markedcontent"/>
          <w:rFonts w:ascii="Comic Sans MS" w:hAnsi="Comic Sans MS"/>
          <w:b/>
          <w:sz w:val="20"/>
          <w:szCs w:val="20"/>
          <w:lang w:val="en-US"/>
        </w:rPr>
        <w:t xml:space="preserve">. </w:t>
      </w:r>
      <w:r w:rsidRPr="007A4B0B">
        <w:rPr>
          <w:rStyle w:val="markedcontent"/>
          <w:rFonts w:ascii="Comic Sans MS" w:hAnsi="Comic Sans MS"/>
          <w:b/>
          <w:color w:val="0070C0"/>
          <w:sz w:val="20"/>
          <w:szCs w:val="20"/>
        </w:rPr>
        <w:t>Psychiatrie en milieu pénitentiaire</w:t>
      </w:r>
      <w:r>
        <w:rPr>
          <w:rStyle w:val="markedcontent"/>
          <w:rFonts w:ascii="Comic Sans MS" w:hAnsi="Comic Sans MS"/>
          <w:b/>
          <w:color w:val="0070C0"/>
          <w:sz w:val="20"/>
          <w:szCs w:val="20"/>
        </w:rPr>
        <w:t> :</w:t>
      </w:r>
      <w:r w:rsidRPr="00B84EB1">
        <w:rPr>
          <w:rStyle w:val="markedcontent"/>
          <w:rFonts w:ascii="Comic Sans MS" w:hAnsi="Comic Sans MS"/>
          <w:b/>
          <w:color w:val="0070C0"/>
          <w:sz w:val="20"/>
          <w:szCs w:val="20"/>
        </w:rPr>
        <w:t> </w:t>
      </w:r>
      <w:r w:rsidRPr="00B84EB1">
        <w:rPr>
          <w:rFonts w:ascii="Comic Sans MS" w:hAnsi="Comic Sans MS"/>
          <w:b/>
          <w:color w:val="0070C0"/>
          <w:sz w:val="20"/>
          <w:szCs w:val="20"/>
        </w:rPr>
        <w:t xml:space="preserve">entre nécessité et ambiguïté. </w:t>
      </w:r>
    </w:p>
    <w:p w14:paraId="07C9B1E8" w14:textId="5620F5A9" w:rsidR="00E96290" w:rsidRDefault="00E96290" w:rsidP="00E96290">
      <w:pPr>
        <w:pStyle w:val="Sansinterligne"/>
        <w:rPr>
          <w:rFonts w:ascii="Comic Sans MS" w:hAnsi="Comic Sans MS"/>
          <w:sz w:val="20"/>
          <w:szCs w:val="20"/>
        </w:rPr>
      </w:pPr>
      <w:r w:rsidRPr="00B84EB1">
        <w:rPr>
          <w:rFonts w:ascii="Comic Sans MS" w:hAnsi="Comic Sans MS"/>
          <w:sz w:val="20"/>
          <w:szCs w:val="20"/>
        </w:rPr>
        <w:t>Annales Médico-psychologiques</w:t>
      </w:r>
      <w:r>
        <w:rPr>
          <w:rFonts w:ascii="Comic Sans MS" w:hAnsi="Comic Sans MS"/>
          <w:sz w:val="20"/>
          <w:szCs w:val="20"/>
        </w:rPr>
        <w:t>,</w:t>
      </w:r>
      <w:r w:rsidRPr="00B84EB1">
        <w:rPr>
          <w:rFonts w:ascii="Comic Sans MS" w:hAnsi="Comic Sans MS"/>
          <w:sz w:val="20"/>
          <w:szCs w:val="20"/>
        </w:rPr>
        <w:t xml:space="preserve"> 173 (4), pp.348-351.</w:t>
      </w:r>
    </w:p>
    <w:p w14:paraId="497D2CF6" w14:textId="77777777" w:rsidR="00C3195F" w:rsidRPr="00B84EB1" w:rsidRDefault="00C3195F" w:rsidP="00E96290">
      <w:pPr>
        <w:pStyle w:val="Sansinterligne"/>
        <w:rPr>
          <w:rStyle w:val="markedcontent"/>
          <w:rFonts w:ascii="Comic Sans MS" w:hAnsi="Comic Sans MS"/>
          <w:b/>
          <w:color w:val="0070C0"/>
          <w:sz w:val="20"/>
          <w:szCs w:val="20"/>
        </w:rPr>
      </w:pPr>
    </w:p>
    <w:p w14:paraId="7AA123CE" w14:textId="77777777" w:rsidR="00C3195F" w:rsidRDefault="00C3195F" w:rsidP="00C3195F">
      <w:pPr>
        <w:pStyle w:val="Sansinterligne"/>
        <w:rPr>
          <w:rFonts w:ascii="Comic Sans MS" w:hAnsi="Comic Sans MS"/>
          <w:sz w:val="20"/>
          <w:szCs w:val="20"/>
        </w:rPr>
      </w:pPr>
      <w:proofErr w:type="spellStart"/>
      <w:r w:rsidRPr="001F3D8F">
        <w:rPr>
          <w:rFonts w:ascii="Comic Sans MS" w:hAnsi="Comic Sans MS"/>
          <w:b/>
          <w:sz w:val="20"/>
          <w:szCs w:val="20"/>
        </w:rPr>
        <w:t>Gonnier</w:t>
      </w:r>
      <w:proofErr w:type="spellEnd"/>
      <w:r>
        <w:rPr>
          <w:rFonts w:ascii="Comic Sans MS" w:hAnsi="Comic Sans MS"/>
          <w:b/>
          <w:sz w:val="20"/>
          <w:szCs w:val="20"/>
        </w:rPr>
        <w:t>, Anne</w:t>
      </w:r>
      <w:r w:rsidRPr="001F3D8F">
        <w:rPr>
          <w:rFonts w:ascii="Comic Sans MS" w:hAnsi="Comic Sans MS"/>
          <w:sz w:val="20"/>
          <w:szCs w:val="20"/>
        </w:rPr>
        <w:t xml:space="preserve">. </w:t>
      </w:r>
      <w:r w:rsidRPr="00FE64AF">
        <w:rPr>
          <w:rFonts w:ascii="Comic Sans MS" w:hAnsi="Comic Sans MS"/>
          <w:b/>
          <w:color w:val="0070C0"/>
          <w:sz w:val="20"/>
          <w:szCs w:val="20"/>
        </w:rPr>
        <w:t>État des lieux des connaissances actuelles portant sur l’interface santé mentale et justice pénale en France</w:t>
      </w:r>
      <w:r w:rsidRPr="00FE64AF">
        <w:rPr>
          <w:rFonts w:ascii="Comic Sans MS" w:hAnsi="Comic Sans MS"/>
          <w:color w:val="0070C0"/>
          <w:sz w:val="20"/>
          <w:szCs w:val="20"/>
        </w:rPr>
        <w:t>.</w:t>
      </w:r>
      <w:r w:rsidRPr="001F3D8F">
        <w:rPr>
          <w:rFonts w:ascii="Comic Sans MS" w:hAnsi="Comic Sans MS"/>
          <w:sz w:val="20"/>
          <w:szCs w:val="20"/>
        </w:rPr>
        <w:t xml:space="preserve"> </w:t>
      </w:r>
    </w:p>
    <w:p w14:paraId="12E77FDD" w14:textId="04B1CA80" w:rsidR="00C3195F" w:rsidRPr="001F3D8F" w:rsidRDefault="00537DF2" w:rsidP="00C3195F">
      <w:pPr>
        <w:pStyle w:val="Sansinterligne"/>
        <w:rPr>
          <w:rFonts w:ascii="Comic Sans MS" w:hAnsi="Comic Sans MS" w:cs="Calibri"/>
          <w:sz w:val="20"/>
          <w:szCs w:val="20"/>
        </w:rPr>
      </w:pPr>
      <w:r>
        <w:t>Sciences du Vivant [q-bio]. 2021</w:t>
      </w:r>
      <w:r w:rsidR="00C3195F" w:rsidRPr="001F3D8F">
        <w:rPr>
          <w:rFonts w:ascii="Comic Sans MS" w:hAnsi="Comic Sans MS"/>
          <w:sz w:val="20"/>
          <w:szCs w:val="20"/>
        </w:rPr>
        <w:t xml:space="preserve"> </w:t>
      </w:r>
      <w:r w:rsidR="00C3195F" w:rsidRPr="001F3D8F">
        <w:rPr>
          <w:rFonts w:ascii="Comic Sans MS" w:hAnsi="Comic Sans MS" w:cs="Calibri"/>
          <w:sz w:val="20"/>
          <w:szCs w:val="20"/>
        </w:rPr>
        <w:t>[Thèse]</w:t>
      </w:r>
    </w:p>
    <w:p w14:paraId="6320C5B3" w14:textId="6E2AA8B1" w:rsidR="001F3D8F" w:rsidRPr="001F3D8F" w:rsidRDefault="001F3D8F" w:rsidP="001F3D8F">
      <w:pPr>
        <w:pStyle w:val="Sansinterligne"/>
        <w:rPr>
          <w:rFonts w:ascii="Comic Sans MS" w:hAnsi="Comic Sans MS"/>
          <w:sz w:val="20"/>
          <w:szCs w:val="20"/>
        </w:rPr>
      </w:pPr>
      <w:r w:rsidRPr="001F3D8F">
        <w:rPr>
          <w:rFonts w:ascii="Comic Sans MS" w:hAnsi="Comic Sans MS"/>
          <w:sz w:val="20"/>
          <w:szCs w:val="20"/>
        </w:rPr>
        <w:br/>
      </w:r>
      <w:r w:rsidRPr="00FE64AF">
        <w:rPr>
          <w:rFonts w:ascii="Comic Sans MS" w:hAnsi="Comic Sans MS"/>
          <w:b/>
          <w:color w:val="000000" w:themeColor="text1"/>
          <w:sz w:val="20"/>
          <w:szCs w:val="20"/>
        </w:rPr>
        <w:t>G</w:t>
      </w:r>
      <w:r w:rsidR="009D3313">
        <w:rPr>
          <w:rFonts w:ascii="Comic Sans MS" w:hAnsi="Comic Sans MS"/>
          <w:b/>
          <w:color w:val="000000" w:themeColor="text1"/>
          <w:sz w:val="20"/>
          <w:szCs w:val="20"/>
        </w:rPr>
        <w:t>rill</w:t>
      </w:r>
      <w:r w:rsidRPr="00FE64AF">
        <w:rPr>
          <w:rFonts w:ascii="Comic Sans MS" w:hAnsi="Comic Sans MS"/>
          <w:b/>
          <w:color w:val="000000" w:themeColor="text1"/>
          <w:sz w:val="20"/>
          <w:szCs w:val="20"/>
        </w:rPr>
        <w:t xml:space="preserve"> </w:t>
      </w:r>
      <w:r w:rsidR="00E96290">
        <w:rPr>
          <w:rFonts w:ascii="Comic Sans MS" w:hAnsi="Comic Sans MS"/>
          <w:b/>
          <w:color w:val="000000" w:themeColor="text1"/>
          <w:sz w:val="20"/>
          <w:szCs w:val="20"/>
        </w:rPr>
        <w:t>Stéphane (Dr</w:t>
      </w:r>
      <w:proofErr w:type="gramStart"/>
      <w:r w:rsidR="00E96290">
        <w:rPr>
          <w:rFonts w:ascii="Comic Sans MS" w:hAnsi="Comic Sans MS"/>
          <w:b/>
          <w:color w:val="000000" w:themeColor="text1"/>
          <w:sz w:val="20"/>
          <w:szCs w:val="20"/>
        </w:rPr>
        <w:t>)</w:t>
      </w:r>
      <w:r w:rsidRPr="00FE64AF">
        <w:rPr>
          <w:rFonts w:ascii="Comic Sans MS" w:hAnsi="Comic Sans MS"/>
          <w:b/>
          <w:color w:val="000000" w:themeColor="text1"/>
          <w:sz w:val="20"/>
          <w:szCs w:val="20"/>
        </w:rPr>
        <w:t>,</w:t>
      </w:r>
      <w:proofErr w:type="spellStart"/>
      <w:r w:rsidRPr="00FE64AF">
        <w:rPr>
          <w:rFonts w:ascii="Comic Sans MS" w:hAnsi="Comic Sans MS"/>
          <w:b/>
          <w:color w:val="000000" w:themeColor="text1"/>
          <w:sz w:val="20"/>
          <w:szCs w:val="20"/>
        </w:rPr>
        <w:t>T</w:t>
      </w:r>
      <w:r w:rsidR="009D3313">
        <w:rPr>
          <w:rFonts w:ascii="Comic Sans MS" w:hAnsi="Comic Sans MS"/>
          <w:b/>
          <w:color w:val="000000" w:themeColor="text1"/>
          <w:sz w:val="20"/>
          <w:szCs w:val="20"/>
        </w:rPr>
        <w:t>elmon</w:t>
      </w:r>
      <w:proofErr w:type="spellEnd"/>
      <w:proofErr w:type="gramEnd"/>
      <w:r w:rsidR="00E96290">
        <w:rPr>
          <w:rFonts w:ascii="Comic Sans MS" w:hAnsi="Comic Sans MS"/>
          <w:b/>
          <w:color w:val="000000" w:themeColor="text1"/>
          <w:sz w:val="20"/>
          <w:szCs w:val="20"/>
        </w:rPr>
        <w:t>, Norbert (Pr)</w:t>
      </w:r>
      <w:r w:rsidRPr="001F3D8F">
        <w:rPr>
          <w:rFonts w:ascii="Comic Sans MS" w:hAnsi="Comic Sans MS"/>
          <w:b/>
          <w:sz w:val="20"/>
          <w:szCs w:val="20"/>
        </w:rPr>
        <w:t xml:space="preserve">. </w:t>
      </w:r>
      <w:r w:rsidRPr="00FE64AF">
        <w:rPr>
          <w:rFonts w:ascii="Comic Sans MS" w:hAnsi="Comic Sans MS"/>
          <w:b/>
          <w:color w:val="0070C0"/>
          <w:sz w:val="20"/>
          <w:szCs w:val="20"/>
        </w:rPr>
        <w:t xml:space="preserve">Handicap et prison </w:t>
      </w:r>
    </w:p>
    <w:p w14:paraId="7BE71B01" w14:textId="2F4E0B7B" w:rsidR="001F3D8F" w:rsidRPr="009A6281" w:rsidRDefault="001F3D8F" w:rsidP="001F3D8F">
      <w:pPr>
        <w:pStyle w:val="Sansinterligne"/>
        <w:rPr>
          <w:rFonts w:ascii="Comic Sans MS" w:hAnsi="Comic Sans MS"/>
          <w:sz w:val="20"/>
          <w:szCs w:val="20"/>
        </w:rPr>
      </w:pPr>
      <w:r w:rsidRPr="001F3D8F">
        <w:rPr>
          <w:rFonts w:ascii="Comic Sans MS" w:hAnsi="Comic Sans MS"/>
          <w:i/>
          <w:sz w:val="20"/>
          <w:szCs w:val="20"/>
        </w:rPr>
        <w:t>Droit, déontologie et soin</w:t>
      </w:r>
      <w:r w:rsidR="009D3313">
        <w:rPr>
          <w:rFonts w:ascii="Comic Sans MS" w:hAnsi="Comic Sans MS"/>
          <w:i/>
          <w:sz w:val="20"/>
          <w:szCs w:val="20"/>
        </w:rPr>
        <w:t>,</w:t>
      </w:r>
      <w:r w:rsidRPr="001F3D8F">
        <w:rPr>
          <w:rFonts w:ascii="Comic Sans MS" w:hAnsi="Comic Sans MS"/>
          <w:sz w:val="20"/>
          <w:szCs w:val="20"/>
        </w:rPr>
        <w:t xml:space="preserve"> Juin 2006, vol. 6, n° 2178</w:t>
      </w:r>
      <w:r w:rsidRPr="001F3D8F">
        <w:rPr>
          <w:rFonts w:ascii="Comic Sans MS" w:hAnsi="Comic Sans MS"/>
          <w:sz w:val="20"/>
          <w:szCs w:val="20"/>
        </w:rPr>
        <w:br/>
      </w:r>
    </w:p>
    <w:p w14:paraId="09C81E86" w14:textId="77777777" w:rsidR="00FE64AF" w:rsidRDefault="001F3D8F" w:rsidP="001F3D8F">
      <w:pPr>
        <w:pStyle w:val="Sansinterligne"/>
        <w:rPr>
          <w:rFonts w:ascii="Comic Sans MS" w:hAnsi="Comic Sans MS"/>
          <w:b/>
          <w:color w:val="0070C0"/>
          <w:sz w:val="20"/>
          <w:szCs w:val="20"/>
        </w:rPr>
      </w:pPr>
      <w:proofErr w:type="spellStart"/>
      <w:r w:rsidRPr="001F3D8F">
        <w:rPr>
          <w:rStyle w:val="uppercase"/>
          <w:rFonts w:ascii="Comic Sans MS" w:hAnsi="Comic Sans MS"/>
          <w:b/>
          <w:sz w:val="20"/>
          <w:szCs w:val="20"/>
        </w:rPr>
        <w:t>Lancelevée</w:t>
      </w:r>
      <w:proofErr w:type="spellEnd"/>
      <w:r w:rsidRPr="001F3D8F">
        <w:rPr>
          <w:rFonts w:ascii="Comic Sans MS" w:hAnsi="Comic Sans MS"/>
          <w:b/>
          <w:sz w:val="20"/>
          <w:szCs w:val="20"/>
        </w:rPr>
        <w:t>, Camille</w:t>
      </w:r>
      <w:r w:rsidRPr="001F3D8F">
        <w:rPr>
          <w:rFonts w:ascii="Comic Sans MS" w:hAnsi="Comic Sans MS"/>
          <w:sz w:val="20"/>
          <w:szCs w:val="20"/>
        </w:rPr>
        <w:t xml:space="preserve">. </w:t>
      </w:r>
      <w:r w:rsidRPr="001F3D8F">
        <w:rPr>
          <w:rFonts w:ascii="Comic Sans MS" w:hAnsi="Comic Sans MS"/>
          <w:b/>
          <w:color w:val="0070C0"/>
          <w:sz w:val="20"/>
          <w:szCs w:val="20"/>
        </w:rPr>
        <w:t>« Quand la prison prend soin ? Gérer les troubles mentaux dans un établissement pénitentiaire allemand pour femmes »</w:t>
      </w:r>
      <w:r w:rsidR="00FE64AF">
        <w:rPr>
          <w:rFonts w:ascii="Comic Sans MS" w:hAnsi="Comic Sans MS"/>
          <w:b/>
          <w:color w:val="0070C0"/>
          <w:sz w:val="20"/>
          <w:szCs w:val="20"/>
        </w:rPr>
        <w:t>.</w:t>
      </w:r>
    </w:p>
    <w:p w14:paraId="6C03F9C2" w14:textId="5DB1D1BD" w:rsidR="001F3D8F" w:rsidRPr="001F3D8F" w:rsidRDefault="001F3D8F" w:rsidP="001F3D8F">
      <w:pPr>
        <w:pStyle w:val="Sansinterligne"/>
        <w:rPr>
          <w:rFonts w:ascii="Comic Sans MS" w:hAnsi="Comic Sans MS" w:cstheme="minorHAnsi"/>
          <w:sz w:val="20"/>
          <w:szCs w:val="20"/>
        </w:rPr>
      </w:pPr>
      <w:r w:rsidRPr="001F3D8F">
        <w:rPr>
          <w:rFonts w:ascii="Comic Sans MS" w:hAnsi="Comic Sans MS"/>
          <w:i/>
          <w:iCs/>
          <w:sz w:val="20"/>
          <w:szCs w:val="20"/>
        </w:rPr>
        <w:t>Sociétés contemporaines</w:t>
      </w:r>
      <w:r w:rsidRPr="001F3D8F">
        <w:rPr>
          <w:rFonts w:ascii="Comic Sans MS" w:hAnsi="Comic Sans MS"/>
          <w:sz w:val="20"/>
          <w:szCs w:val="20"/>
        </w:rPr>
        <w:t>, vol. 103, no. 3, 2016, pp. 91-110.</w:t>
      </w:r>
    </w:p>
    <w:p w14:paraId="174E368E" w14:textId="77777777" w:rsidR="007D588B" w:rsidRDefault="007D588B" w:rsidP="00A30E12">
      <w:pPr>
        <w:pStyle w:val="Sansinterligne"/>
        <w:rPr>
          <w:rFonts w:ascii="Comic Sans MS" w:hAnsi="Comic Sans MS"/>
          <w:b/>
          <w:sz w:val="20"/>
          <w:szCs w:val="20"/>
        </w:rPr>
      </w:pPr>
    </w:p>
    <w:p w14:paraId="558E10E1" w14:textId="0C3577C8" w:rsidR="007D588B" w:rsidRDefault="007D588B" w:rsidP="00A30E12">
      <w:pPr>
        <w:pStyle w:val="Sansinterligne"/>
        <w:rPr>
          <w:rFonts w:ascii="Comic Sans MS" w:hAnsi="Comic Sans MS"/>
          <w:sz w:val="20"/>
          <w:szCs w:val="20"/>
        </w:rPr>
      </w:pPr>
      <w:proofErr w:type="spellStart"/>
      <w:r w:rsidRPr="008060B9">
        <w:rPr>
          <w:rFonts w:ascii="Comic Sans MS" w:hAnsi="Comic Sans MS"/>
          <w:b/>
          <w:sz w:val="20"/>
          <w:szCs w:val="20"/>
        </w:rPr>
        <w:t>Lenzi</w:t>
      </w:r>
      <w:proofErr w:type="spellEnd"/>
      <w:r w:rsidRPr="008060B9">
        <w:rPr>
          <w:rFonts w:ascii="Comic Sans MS" w:hAnsi="Comic Sans MS"/>
          <w:b/>
          <w:sz w:val="20"/>
          <w:szCs w:val="20"/>
        </w:rPr>
        <w:t>,</w:t>
      </w:r>
      <w:r w:rsidR="008060B9" w:rsidRPr="008060B9">
        <w:rPr>
          <w:rFonts w:ascii="Comic Sans MS" w:hAnsi="Comic Sans MS"/>
          <w:b/>
          <w:sz w:val="20"/>
          <w:szCs w:val="20"/>
        </w:rPr>
        <w:t xml:space="preserve"> Catherine, </w:t>
      </w:r>
      <w:proofErr w:type="spellStart"/>
      <w:r w:rsidRPr="008060B9">
        <w:rPr>
          <w:rFonts w:ascii="Comic Sans MS" w:hAnsi="Comic Sans MS"/>
          <w:b/>
          <w:sz w:val="20"/>
          <w:szCs w:val="20"/>
        </w:rPr>
        <w:t>Milburn</w:t>
      </w:r>
      <w:proofErr w:type="spellEnd"/>
      <w:r w:rsidR="008060B9" w:rsidRPr="008060B9">
        <w:rPr>
          <w:rFonts w:ascii="Comic Sans MS" w:hAnsi="Comic Sans MS"/>
          <w:b/>
          <w:sz w:val="20"/>
          <w:szCs w:val="20"/>
        </w:rPr>
        <w:t>, Philip</w:t>
      </w:r>
      <w:r w:rsidRPr="008060B9">
        <w:rPr>
          <w:rFonts w:ascii="Comic Sans MS" w:hAnsi="Comic Sans MS"/>
          <w:b/>
          <w:sz w:val="20"/>
          <w:szCs w:val="20"/>
        </w:rPr>
        <w:t xml:space="preserve">. </w:t>
      </w:r>
      <w:r w:rsidRPr="008060B9">
        <w:rPr>
          <w:rFonts w:ascii="Comic Sans MS" w:hAnsi="Comic Sans MS"/>
          <w:b/>
          <w:color w:val="0070C0"/>
          <w:sz w:val="20"/>
          <w:szCs w:val="20"/>
        </w:rPr>
        <w:t>Les Centres Educatifs Fermés : de la clôture institutionnelle à l’espace éducatif.</w:t>
      </w:r>
      <w:r w:rsidRPr="008060B9">
        <w:rPr>
          <w:rFonts w:ascii="Comic Sans MS" w:hAnsi="Comic Sans MS"/>
          <w:color w:val="0070C0"/>
          <w:sz w:val="20"/>
          <w:szCs w:val="20"/>
        </w:rPr>
        <w:t xml:space="preserve"> </w:t>
      </w:r>
      <w:r w:rsidRPr="008060B9">
        <w:rPr>
          <w:rFonts w:ascii="Comic Sans MS" w:hAnsi="Comic Sans MS"/>
          <w:i/>
          <w:iCs/>
          <w:sz w:val="20"/>
          <w:szCs w:val="20"/>
        </w:rPr>
        <w:t>Espaces et sociétés (Paris, France)</w:t>
      </w:r>
      <w:r w:rsidRPr="008060B9">
        <w:rPr>
          <w:rFonts w:ascii="Comic Sans MS" w:hAnsi="Comic Sans MS"/>
          <w:sz w:val="20"/>
          <w:szCs w:val="20"/>
        </w:rPr>
        <w:t>, 2015, Espaces d'enfermement, 162, pp.95-110</w:t>
      </w:r>
    </w:p>
    <w:p w14:paraId="7A40DC6A" w14:textId="2554C785" w:rsidR="001428F3" w:rsidRDefault="001428F3" w:rsidP="00A30E12">
      <w:pPr>
        <w:pStyle w:val="Sansinterligne"/>
        <w:rPr>
          <w:rFonts w:ascii="Comic Sans MS" w:hAnsi="Comic Sans MS"/>
          <w:sz w:val="20"/>
          <w:szCs w:val="20"/>
        </w:rPr>
      </w:pPr>
    </w:p>
    <w:p w14:paraId="2DA204BD" w14:textId="77777777" w:rsidR="001428F3" w:rsidRPr="001428F3" w:rsidRDefault="001428F3" w:rsidP="00A30E12">
      <w:pPr>
        <w:pStyle w:val="Sansinterligne"/>
        <w:rPr>
          <w:rFonts w:ascii="Comic Sans MS" w:hAnsi="Comic Sans MS"/>
          <w:b/>
          <w:color w:val="0070C0"/>
          <w:sz w:val="20"/>
          <w:szCs w:val="20"/>
        </w:rPr>
      </w:pPr>
      <w:r w:rsidRPr="001428F3">
        <w:rPr>
          <w:rStyle w:val="uppercase"/>
          <w:rFonts w:ascii="Comic Sans MS" w:hAnsi="Comic Sans MS"/>
          <w:b/>
          <w:sz w:val="20"/>
          <w:szCs w:val="20"/>
        </w:rPr>
        <w:t>Longuet</w:t>
      </w:r>
      <w:r w:rsidRPr="001428F3">
        <w:rPr>
          <w:rFonts w:ascii="Comic Sans MS" w:hAnsi="Comic Sans MS"/>
          <w:b/>
          <w:sz w:val="20"/>
          <w:szCs w:val="20"/>
        </w:rPr>
        <w:t>, Nathalie</w:t>
      </w:r>
      <w:r>
        <w:rPr>
          <w:rFonts w:ascii="Comic Sans MS" w:hAnsi="Comic Sans MS"/>
          <w:b/>
          <w:sz w:val="20"/>
          <w:szCs w:val="20"/>
        </w:rPr>
        <w:t xml:space="preserve">. </w:t>
      </w:r>
      <w:r w:rsidRPr="001428F3">
        <w:rPr>
          <w:rFonts w:ascii="Comic Sans MS" w:hAnsi="Comic Sans MS"/>
          <w:b/>
          <w:color w:val="0070C0"/>
          <w:sz w:val="20"/>
          <w:szCs w:val="20"/>
        </w:rPr>
        <w:t>La folie incarcérée</w:t>
      </w:r>
    </w:p>
    <w:p w14:paraId="4076FA48" w14:textId="142013BD" w:rsidR="001428F3" w:rsidRPr="001428F3" w:rsidRDefault="001428F3" w:rsidP="00A30E12">
      <w:pPr>
        <w:pStyle w:val="Sansinterligne"/>
        <w:rPr>
          <w:rFonts w:ascii="Comic Sans MS" w:hAnsi="Comic Sans MS"/>
          <w:sz w:val="20"/>
          <w:szCs w:val="20"/>
        </w:rPr>
      </w:pPr>
      <w:r w:rsidRPr="001428F3">
        <w:rPr>
          <w:rFonts w:ascii="Comic Sans MS" w:hAnsi="Comic Sans MS"/>
          <w:i/>
          <w:iCs/>
          <w:sz w:val="20"/>
          <w:szCs w:val="20"/>
        </w:rPr>
        <w:t>Cliniques méditerranéennes</w:t>
      </w:r>
      <w:r w:rsidRPr="001428F3">
        <w:rPr>
          <w:rFonts w:ascii="Comic Sans MS" w:hAnsi="Comic Sans MS"/>
          <w:sz w:val="20"/>
          <w:szCs w:val="20"/>
        </w:rPr>
        <w:t>, vol. 104, no. 2, 2021, pp. 113-127.</w:t>
      </w:r>
    </w:p>
    <w:p w14:paraId="35D9848B" w14:textId="77777777" w:rsidR="008060B9" w:rsidRPr="008060B9" w:rsidRDefault="008060B9" w:rsidP="00A30E12">
      <w:pPr>
        <w:pStyle w:val="Sansinterligne"/>
        <w:rPr>
          <w:rFonts w:ascii="Comic Sans MS" w:hAnsi="Comic Sans MS"/>
          <w:b/>
          <w:sz w:val="20"/>
          <w:szCs w:val="20"/>
        </w:rPr>
      </w:pPr>
    </w:p>
    <w:p w14:paraId="21880ABA" w14:textId="2E8F9684" w:rsidR="00A30E12" w:rsidRPr="001F3D8F" w:rsidRDefault="00A30E12" w:rsidP="00A30E12">
      <w:pPr>
        <w:pStyle w:val="Sansinterligne"/>
        <w:rPr>
          <w:rFonts w:ascii="Comic Sans MS" w:hAnsi="Comic Sans MS"/>
          <w:sz w:val="20"/>
          <w:szCs w:val="20"/>
        </w:rPr>
      </w:pPr>
      <w:proofErr w:type="spellStart"/>
      <w:r w:rsidRPr="001F3D8F">
        <w:rPr>
          <w:rFonts w:ascii="Comic Sans MS" w:hAnsi="Comic Sans MS"/>
          <w:b/>
          <w:sz w:val="20"/>
          <w:szCs w:val="20"/>
        </w:rPr>
        <w:t>Prieto</w:t>
      </w:r>
      <w:proofErr w:type="spellEnd"/>
      <w:r w:rsidRPr="001F3D8F">
        <w:rPr>
          <w:rFonts w:ascii="Comic Sans MS" w:hAnsi="Comic Sans MS"/>
          <w:b/>
          <w:sz w:val="20"/>
          <w:szCs w:val="20"/>
        </w:rPr>
        <w:t xml:space="preserve">, </w:t>
      </w:r>
      <w:proofErr w:type="gramStart"/>
      <w:r w:rsidRPr="001F3D8F">
        <w:rPr>
          <w:rFonts w:ascii="Comic Sans MS" w:hAnsi="Comic Sans MS"/>
          <w:b/>
          <w:sz w:val="20"/>
          <w:szCs w:val="20"/>
        </w:rPr>
        <w:t>N.;</w:t>
      </w:r>
      <w:proofErr w:type="gramEnd"/>
      <w:r w:rsidRPr="001F3D8F">
        <w:rPr>
          <w:rFonts w:ascii="Comic Sans MS" w:hAnsi="Comic Sans MS"/>
          <w:b/>
          <w:sz w:val="20"/>
          <w:szCs w:val="20"/>
        </w:rPr>
        <w:t xml:space="preserve"> Faure, P. </w:t>
      </w:r>
      <w:r w:rsidRPr="001F3D8F">
        <w:rPr>
          <w:rFonts w:ascii="Comic Sans MS" w:hAnsi="Comic Sans MS"/>
          <w:b/>
          <w:color w:val="0070C0"/>
          <w:sz w:val="20"/>
          <w:szCs w:val="20"/>
          <w:lang w:eastAsia="fr-FR"/>
        </w:rPr>
        <w:t>La santé mentale des détenus entrants ou suivis dans les prisons françaises comportant un SMPR</w:t>
      </w:r>
      <w:r w:rsidRPr="001F3D8F">
        <w:rPr>
          <w:rFonts w:ascii="Comic Sans MS" w:hAnsi="Comic Sans MS"/>
          <w:color w:val="0070C0"/>
          <w:sz w:val="20"/>
          <w:szCs w:val="20"/>
          <w:lang w:eastAsia="fr-FR"/>
        </w:rPr>
        <w:t xml:space="preserve"> </w:t>
      </w:r>
      <w:r w:rsidRPr="001F3D8F">
        <w:rPr>
          <w:rFonts w:ascii="Comic Sans MS" w:hAnsi="Comic Sans MS"/>
          <w:sz w:val="20"/>
          <w:szCs w:val="20"/>
        </w:rPr>
        <w:t xml:space="preserve"> </w:t>
      </w:r>
    </w:p>
    <w:p w14:paraId="7B103531" w14:textId="77777777" w:rsidR="00A30E12" w:rsidRPr="001F3D8F" w:rsidRDefault="00A30E12" w:rsidP="00A30E12">
      <w:pPr>
        <w:pStyle w:val="Sansinterligne"/>
        <w:rPr>
          <w:rFonts w:ascii="Comic Sans MS" w:hAnsi="Comic Sans MS"/>
          <w:sz w:val="20"/>
          <w:szCs w:val="20"/>
          <w:lang w:eastAsia="fr-FR"/>
        </w:rPr>
      </w:pPr>
      <w:r w:rsidRPr="001F3D8F">
        <w:rPr>
          <w:rFonts w:ascii="Comic Sans MS" w:hAnsi="Comic Sans MS" w:cstheme="minorHAnsi"/>
          <w:i/>
          <w:sz w:val="20"/>
          <w:szCs w:val="20"/>
        </w:rPr>
        <w:t>L’Encéphale</w:t>
      </w:r>
      <w:r w:rsidRPr="001F3D8F">
        <w:rPr>
          <w:rFonts w:ascii="Comic Sans MS" w:hAnsi="Comic Sans MS" w:cstheme="minorHAnsi"/>
          <w:sz w:val="20"/>
          <w:szCs w:val="20"/>
        </w:rPr>
        <w:t>, vol.30, n°6, déc., p</w:t>
      </w:r>
      <w:r w:rsidRPr="001F3D8F">
        <w:rPr>
          <w:rFonts w:ascii="Comic Sans MS" w:hAnsi="Comic Sans MS"/>
          <w:sz w:val="20"/>
          <w:szCs w:val="20"/>
        </w:rPr>
        <w:t>ages 525-531.</w:t>
      </w:r>
    </w:p>
    <w:p w14:paraId="08EA59EA" w14:textId="77777777" w:rsidR="00A30E12" w:rsidRDefault="00A30E12" w:rsidP="001F3D8F">
      <w:pPr>
        <w:pStyle w:val="Sansinterligne"/>
        <w:rPr>
          <w:rFonts w:ascii="Comic Sans MS" w:hAnsi="Comic Sans MS"/>
          <w:b/>
          <w:sz w:val="20"/>
          <w:szCs w:val="20"/>
        </w:rPr>
      </w:pPr>
    </w:p>
    <w:p w14:paraId="46D780DC" w14:textId="2A2F965B" w:rsidR="005A4AAF" w:rsidRDefault="001F3D8F" w:rsidP="001F3D8F">
      <w:pPr>
        <w:pStyle w:val="Sansinterligne"/>
        <w:rPr>
          <w:rFonts w:ascii="Comic Sans MS" w:hAnsi="Comic Sans MS"/>
          <w:sz w:val="20"/>
          <w:szCs w:val="20"/>
        </w:rPr>
      </w:pPr>
      <w:r w:rsidRPr="001F3D8F">
        <w:rPr>
          <w:rFonts w:ascii="Comic Sans MS" w:hAnsi="Comic Sans MS"/>
          <w:b/>
          <w:sz w:val="20"/>
          <w:szCs w:val="20"/>
        </w:rPr>
        <w:t>Renneville</w:t>
      </w:r>
      <w:r w:rsidR="00A30E12">
        <w:rPr>
          <w:rFonts w:ascii="Comic Sans MS" w:hAnsi="Comic Sans MS"/>
          <w:b/>
          <w:sz w:val="20"/>
          <w:szCs w:val="20"/>
        </w:rPr>
        <w:t>, Marc</w:t>
      </w:r>
      <w:r w:rsidRPr="001F3D8F">
        <w:rPr>
          <w:rFonts w:ascii="Comic Sans MS" w:hAnsi="Comic Sans MS"/>
          <w:b/>
          <w:sz w:val="20"/>
          <w:szCs w:val="20"/>
        </w:rPr>
        <w:t>.</w:t>
      </w:r>
      <w:r w:rsidRPr="001F3D8F">
        <w:rPr>
          <w:rFonts w:ascii="Comic Sans MS" w:hAnsi="Comic Sans MS"/>
          <w:sz w:val="20"/>
          <w:szCs w:val="20"/>
        </w:rPr>
        <w:t xml:space="preserve"> </w:t>
      </w:r>
      <w:r w:rsidRPr="001F3D8F">
        <w:rPr>
          <w:rFonts w:ascii="Comic Sans MS" w:hAnsi="Comic Sans MS"/>
          <w:b/>
          <w:color w:val="0070C0"/>
          <w:sz w:val="20"/>
          <w:szCs w:val="20"/>
        </w:rPr>
        <w:t>Psychiatrie et prison : une histoire parallèle</w:t>
      </w:r>
      <w:r w:rsidRPr="001F3D8F">
        <w:rPr>
          <w:rFonts w:ascii="Comic Sans MS" w:hAnsi="Comic Sans MS"/>
          <w:sz w:val="20"/>
          <w:szCs w:val="20"/>
        </w:rPr>
        <w:t xml:space="preserve">. </w:t>
      </w:r>
    </w:p>
    <w:p w14:paraId="7F6C61F9" w14:textId="515AEE61" w:rsidR="001F3D8F" w:rsidRDefault="001F3D8F" w:rsidP="001F3D8F">
      <w:pPr>
        <w:pStyle w:val="Sansinterligne"/>
        <w:rPr>
          <w:rFonts w:ascii="Comic Sans MS" w:hAnsi="Comic Sans MS"/>
          <w:sz w:val="20"/>
          <w:szCs w:val="20"/>
        </w:rPr>
      </w:pPr>
      <w:r w:rsidRPr="001F3D8F">
        <w:rPr>
          <w:rFonts w:ascii="Comic Sans MS" w:hAnsi="Comic Sans MS"/>
          <w:i/>
          <w:sz w:val="20"/>
          <w:szCs w:val="20"/>
        </w:rPr>
        <w:t>Annales Médico-Psychologiques</w:t>
      </w:r>
      <w:r w:rsidRPr="001F3D8F">
        <w:rPr>
          <w:rFonts w:ascii="Comic Sans MS" w:hAnsi="Comic Sans MS"/>
          <w:sz w:val="20"/>
          <w:szCs w:val="20"/>
        </w:rPr>
        <w:t>, 2004, 162 (8), pp.653-656.</w:t>
      </w:r>
    </w:p>
    <w:p w14:paraId="1E051477" w14:textId="77777777" w:rsidR="00A30E12" w:rsidRPr="00A30E12" w:rsidRDefault="00A30E12" w:rsidP="00A30E12">
      <w:pPr>
        <w:pStyle w:val="Sansinterligne"/>
        <w:rPr>
          <w:rStyle w:val="markedcontent"/>
        </w:rPr>
      </w:pPr>
    </w:p>
    <w:p w14:paraId="493BD714" w14:textId="13EABD25" w:rsidR="001F3D8F" w:rsidRDefault="00A30E12" w:rsidP="00CC2B17">
      <w:pPr>
        <w:spacing w:after="0" w:line="240" w:lineRule="auto"/>
        <w:rPr>
          <w:rFonts w:ascii="Comic Sans MS" w:hAnsi="Comic Sans MS"/>
          <w:sz w:val="20"/>
          <w:szCs w:val="20"/>
        </w:rPr>
      </w:pPr>
      <w:proofErr w:type="spellStart"/>
      <w:r w:rsidRPr="001F3D8F">
        <w:rPr>
          <w:rStyle w:val="markedcontent"/>
          <w:rFonts w:ascii="Comic Sans MS" w:hAnsi="Comic Sans MS" w:cstheme="minorHAnsi"/>
          <w:b/>
          <w:sz w:val="20"/>
          <w:szCs w:val="20"/>
        </w:rPr>
        <w:t>Tulkens</w:t>
      </w:r>
      <w:proofErr w:type="spellEnd"/>
      <w:r>
        <w:rPr>
          <w:rStyle w:val="markedcontent"/>
          <w:rFonts w:ascii="Comic Sans MS" w:hAnsi="Comic Sans MS" w:cstheme="minorHAnsi"/>
          <w:b/>
          <w:sz w:val="20"/>
          <w:szCs w:val="20"/>
        </w:rPr>
        <w:t>, Françoise</w:t>
      </w:r>
      <w:r w:rsidRPr="001F3D8F">
        <w:rPr>
          <w:rStyle w:val="markedcontent"/>
          <w:rFonts w:ascii="Comic Sans MS" w:hAnsi="Comic Sans MS" w:cstheme="minorHAnsi"/>
          <w:b/>
          <w:sz w:val="20"/>
          <w:szCs w:val="20"/>
        </w:rPr>
        <w:t xml:space="preserve"> </w:t>
      </w:r>
      <w:r>
        <w:rPr>
          <w:rStyle w:val="markedcontent"/>
          <w:rFonts w:ascii="Comic Sans MS" w:hAnsi="Comic Sans MS" w:cstheme="minorHAnsi"/>
          <w:b/>
          <w:sz w:val="20"/>
          <w:szCs w:val="20"/>
        </w:rPr>
        <w:t xml:space="preserve">et </w:t>
      </w:r>
      <w:r w:rsidRPr="001F3D8F">
        <w:rPr>
          <w:rStyle w:val="markedcontent"/>
          <w:rFonts w:ascii="Comic Sans MS" w:hAnsi="Comic Sans MS" w:cstheme="minorHAnsi"/>
          <w:b/>
          <w:sz w:val="20"/>
          <w:szCs w:val="20"/>
        </w:rPr>
        <w:t>Dubois-Hamdi</w:t>
      </w:r>
      <w:r>
        <w:rPr>
          <w:rStyle w:val="markedcontent"/>
          <w:rFonts w:ascii="Comic Sans MS" w:hAnsi="Comic Sans MS" w:cstheme="minorHAnsi"/>
          <w:b/>
          <w:sz w:val="20"/>
          <w:szCs w:val="20"/>
        </w:rPr>
        <w:t>, Claire</w:t>
      </w:r>
      <w:r w:rsidRPr="001F3D8F">
        <w:rPr>
          <w:rStyle w:val="markedcontent"/>
          <w:rFonts w:ascii="Comic Sans MS" w:hAnsi="Comic Sans MS" w:cstheme="minorHAnsi"/>
          <w:b/>
          <w:sz w:val="20"/>
          <w:szCs w:val="20"/>
        </w:rPr>
        <w:t>.</w:t>
      </w:r>
      <w:r w:rsidRPr="001F3D8F">
        <w:rPr>
          <w:rStyle w:val="markedcontent"/>
          <w:rFonts w:ascii="Comic Sans MS" w:hAnsi="Comic Sans MS" w:cstheme="minorHAnsi"/>
          <w:b/>
          <w:color w:val="0070C0"/>
          <w:sz w:val="20"/>
          <w:szCs w:val="20"/>
        </w:rPr>
        <w:t xml:space="preserve"> Prison et santé mentale. La jurisprudence de la Cour européenne des droits de l'homme</w:t>
      </w:r>
      <w:r>
        <w:rPr>
          <w:rStyle w:val="markedcontent"/>
          <w:rFonts w:ascii="Comic Sans MS" w:hAnsi="Comic Sans MS" w:cstheme="minorHAnsi"/>
          <w:b/>
          <w:color w:val="0070C0"/>
          <w:sz w:val="20"/>
          <w:szCs w:val="20"/>
        </w:rPr>
        <w:t>.</w:t>
      </w:r>
      <w:r w:rsidRPr="001F3D8F">
        <w:rPr>
          <w:rFonts w:ascii="Comic Sans MS" w:hAnsi="Comic Sans MS"/>
          <w:b/>
          <w:color w:val="0070C0"/>
          <w:sz w:val="20"/>
          <w:szCs w:val="20"/>
        </w:rPr>
        <w:t xml:space="preserve"> </w:t>
      </w:r>
      <w:r w:rsidRPr="001F3D8F">
        <w:rPr>
          <w:rFonts w:ascii="Comic Sans MS" w:hAnsi="Comic Sans MS"/>
          <w:sz w:val="20"/>
          <w:szCs w:val="20"/>
        </w:rPr>
        <w:br/>
      </w:r>
      <w:r w:rsidRPr="001F3D8F">
        <w:rPr>
          <w:rStyle w:val="markedcontent"/>
          <w:rFonts w:ascii="Comic Sans MS" w:hAnsi="Comic Sans MS" w:cstheme="minorHAnsi"/>
          <w:i/>
          <w:sz w:val="20"/>
          <w:szCs w:val="20"/>
        </w:rPr>
        <w:t>Criminologie</w:t>
      </w:r>
      <w:r w:rsidRPr="001F3D8F">
        <w:rPr>
          <w:rStyle w:val="markedcontent"/>
          <w:rFonts w:ascii="Comic Sans MS" w:hAnsi="Comic Sans MS" w:cstheme="minorHAnsi"/>
          <w:sz w:val="20"/>
          <w:szCs w:val="20"/>
        </w:rPr>
        <w:t>, Vol. 48, No. 1, Justice et santé mentale</w:t>
      </w:r>
      <w:r w:rsidRPr="001F3D8F">
        <w:rPr>
          <w:rFonts w:ascii="Comic Sans MS" w:hAnsi="Comic Sans MS"/>
          <w:sz w:val="20"/>
          <w:szCs w:val="20"/>
        </w:rPr>
        <w:t xml:space="preserve"> </w:t>
      </w:r>
      <w:r w:rsidRPr="001F3D8F">
        <w:rPr>
          <w:rStyle w:val="markedcontent"/>
          <w:rFonts w:ascii="Comic Sans MS" w:hAnsi="Comic Sans MS" w:cstheme="minorHAnsi"/>
          <w:sz w:val="20"/>
          <w:szCs w:val="20"/>
        </w:rPr>
        <w:t>(Printemps 2015), pp. 77-99</w:t>
      </w:r>
    </w:p>
    <w:p w14:paraId="2F66FE3F" w14:textId="77777777" w:rsidR="00A30E12" w:rsidRDefault="00A30E12" w:rsidP="00A30E12">
      <w:pPr>
        <w:pStyle w:val="Sansinterligne"/>
        <w:rPr>
          <w:lang w:eastAsia="fr-FR"/>
        </w:rPr>
      </w:pPr>
    </w:p>
    <w:p w14:paraId="2FFC4DE5" w14:textId="77777777" w:rsidR="000E414A" w:rsidRPr="005877EF" w:rsidRDefault="000E414A" w:rsidP="000E414A">
      <w:pPr>
        <w:pStyle w:val="Sansinterligne"/>
        <w:rPr>
          <w:rFonts w:ascii="Comic Sans MS" w:hAnsi="Comic Sans MS"/>
          <w:b/>
          <w:color w:val="0070C0"/>
          <w:sz w:val="20"/>
          <w:szCs w:val="20"/>
        </w:rPr>
      </w:pPr>
      <w:proofErr w:type="spellStart"/>
      <w:r w:rsidRPr="001F3D8F">
        <w:rPr>
          <w:rStyle w:val="markedcontent"/>
          <w:rFonts w:ascii="Comic Sans MS" w:hAnsi="Comic Sans MS"/>
          <w:b/>
          <w:sz w:val="20"/>
          <w:szCs w:val="20"/>
        </w:rPr>
        <w:t>Zdravkova</w:t>
      </w:r>
      <w:proofErr w:type="spellEnd"/>
      <w:r>
        <w:rPr>
          <w:rStyle w:val="markedcontent"/>
          <w:rFonts w:ascii="Comic Sans MS" w:hAnsi="Comic Sans MS"/>
          <w:b/>
          <w:sz w:val="20"/>
          <w:szCs w:val="20"/>
        </w:rPr>
        <w:t xml:space="preserve">, </w:t>
      </w:r>
      <w:proofErr w:type="spellStart"/>
      <w:r>
        <w:rPr>
          <w:rStyle w:val="markedcontent"/>
          <w:rFonts w:ascii="Comic Sans MS" w:hAnsi="Comic Sans MS"/>
          <w:b/>
          <w:sz w:val="20"/>
          <w:szCs w:val="20"/>
        </w:rPr>
        <w:t>Yana</w:t>
      </w:r>
      <w:proofErr w:type="spellEnd"/>
      <w:r>
        <w:rPr>
          <w:rStyle w:val="markedcontent"/>
          <w:rFonts w:ascii="Comic Sans MS" w:hAnsi="Comic Sans MS"/>
          <w:b/>
          <w:color w:val="2F5496" w:themeColor="accent1" w:themeShade="BF"/>
          <w:sz w:val="20"/>
          <w:szCs w:val="20"/>
        </w:rPr>
        <w:t xml:space="preserve">. </w:t>
      </w:r>
      <w:r w:rsidRPr="005877EF">
        <w:rPr>
          <w:rStyle w:val="markedcontent"/>
          <w:rFonts w:ascii="Comic Sans MS" w:hAnsi="Comic Sans MS"/>
          <w:b/>
          <w:color w:val="0070C0"/>
          <w:sz w:val="20"/>
          <w:szCs w:val="20"/>
        </w:rPr>
        <w:t>La prison à l’épreuve du handicap : concilier les impératifs de dignité et</w:t>
      </w:r>
      <w:r w:rsidRPr="005877EF">
        <w:rPr>
          <w:rFonts w:ascii="Comic Sans MS" w:hAnsi="Comic Sans MS"/>
          <w:b/>
          <w:color w:val="0070C0"/>
          <w:sz w:val="20"/>
          <w:szCs w:val="20"/>
        </w:rPr>
        <w:br/>
      </w:r>
      <w:r w:rsidRPr="005877EF">
        <w:rPr>
          <w:rStyle w:val="markedcontent"/>
          <w:rFonts w:ascii="Comic Sans MS" w:hAnsi="Comic Sans MS"/>
          <w:b/>
          <w:color w:val="0070C0"/>
          <w:sz w:val="20"/>
          <w:szCs w:val="20"/>
        </w:rPr>
        <w:t xml:space="preserve">d’égalité dans le quotidien carcéral  </w:t>
      </w:r>
    </w:p>
    <w:p w14:paraId="7D4504A2" w14:textId="77777777" w:rsidR="000E414A" w:rsidRPr="001F3D8F" w:rsidRDefault="000E414A" w:rsidP="000E414A">
      <w:pPr>
        <w:pStyle w:val="Sansinterligne"/>
        <w:rPr>
          <w:rStyle w:val="markedcontent"/>
          <w:rFonts w:ascii="Comic Sans MS" w:hAnsi="Comic Sans MS"/>
          <w:sz w:val="20"/>
          <w:szCs w:val="20"/>
        </w:rPr>
      </w:pPr>
      <w:proofErr w:type="spellStart"/>
      <w:r w:rsidRPr="001F3D8F">
        <w:rPr>
          <w:rStyle w:val="markedcontent"/>
          <w:rFonts w:ascii="Comic Sans MS" w:hAnsi="Comic Sans MS"/>
          <w:i/>
          <w:sz w:val="20"/>
          <w:szCs w:val="20"/>
        </w:rPr>
        <w:t>Aequitas</w:t>
      </w:r>
      <w:proofErr w:type="spellEnd"/>
      <w:r>
        <w:rPr>
          <w:rStyle w:val="markedcontent"/>
          <w:rFonts w:ascii="Comic Sans MS" w:hAnsi="Comic Sans MS"/>
          <w:i/>
          <w:sz w:val="20"/>
          <w:szCs w:val="20"/>
        </w:rPr>
        <w:t>,</w:t>
      </w:r>
      <w:r w:rsidRPr="001F3D8F">
        <w:rPr>
          <w:rStyle w:val="markedcontent"/>
          <w:rFonts w:ascii="Comic Sans MS" w:hAnsi="Comic Sans MS"/>
          <w:i/>
          <w:sz w:val="20"/>
          <w:szCs w:val="20"/>
        </w:rPr>
        <w:t xml:space="preserve"> Revue de développement humain, handicap et changement social, 2022, (28), 1 p. 73-89.</w:t>
      </w:r>
    </w:p>
    <w:p w14:paraId="5BCFAEC4" w14:textId="77777777" w:rsidR="000E414A" w:rsidRPr="001F3D8F" w:rsidRDefault="000E414A" w:rsidP="000E414A">
      <w:pPr>
        <w:pStyle w:val="Sansinterligne"/>
        <w:rPr>
          <w:rFonts w:ascii="Comic Sans MS" w:hAnsi="Comic Sans MS"/>
          <w:sz w:val="20"/>
          <w:szCs w:val="20"/>
        </w:rPr>
      </w:pPr>
    </w:p>
    <w:p w14:paraId="49706F0B" w14:textId="77777777" w:rsidR="000E414A" w:rsidRDefault="000E414A" w:rsidP="000E414A">
      <w:pPr>
        <w:pStyle w:val="Sansinterligne"/>
        <w:rPr>
          <w:rFonts w:ascii="Comic Sans MS" w:hAnsi="Comic Sans MS"/>
          <w:color w:val="2E74B5" w:themeColor="accent5" w:themeShade="BF"/>
          <w:sz w:val="20"/>
          <w:szCs w:val="20"/>
        </w:rPr>
      </w:pPr>
      <w:proofErr w:type="spellStart"/>
      <w:r w:rsidRPr="001F3D8F">
        <w:rPr>
          <w:rStyle w:val="uppercase"/>
          <w:rFonts w:ascii="Comic Sans MS" w:hAnsi="Comic Sans MS"/>
          <w:b/>
          <w:sz w:val="20"/>
          <w:szCs w:val="20"/>
        </w:rPr>
        <w:t>Zdravkova</w:t>
      </w:r>
      <w:proofErr w:type="spellEnd"/>
      <w:r w:rsidRPr="001F3D8F">
        <w:rPr>
          <w:rFonts w:ascii="Comic Sans MS" w:hAnsi="Comic Sans MS"/>
          <w:b/>
          <w:sz w:val="20"/>
          <w:szCs w:val="20"/>
        </w:rPr>
        <w:t xml:space="preserve">, </w:t>
      </w:r>
      <w:proofErr w:type="spellStart"/>
      <w:r w:rsidRPr="001F3D8F">
        <w:rPr>
          <w:rFonts w:ascii="Comic Sans MS" w:hAnsi="Comic Sans MS"/>
          <w:b/>
          <w:sz w:val="20"/>
          <w:szCs w:val="20"/>
        </w:rPr>
        <w:t>Yana</w:t>
      </w:r>
      <w:proofErr w:type="spellEnd"/>
      <w:r w:rsidRPr="001F3D8F">
        <w:rPr>
          <w:rFonts w:ascii="Comic Sans MS" w:hAnsi="Comic Sans MS"/>
          <w:sz w:val="20"/>
          <w:szCs w:val="20"/>
        </w:rPr>
        <w:t xml:space="preserve">. </w:t>
      </w:r>
      <w:r w:rsidRPr="001F3D8F">
        <w:rPr>
          <w:rFonts w:ascii="Comic Sans MS" w:hAnsi="Comic Sans MS"/>
          <w:b/>
          <w:color w:val="0070C0"/>
          <w:sz w:val="20"/>
          <w:szCs w:val="20"/>
        </w:rPr>
        <w:t xml:space="preserve">Itinéraire moral et « matrice capacitaire » : réflexions à partir du cas des prisonniers dits </w:t>
      </w:r>
      <w:proofErr w:type="gramStart"/>
      <w:r w:rsidRPr="001F3D8F">
        <w:rPr>
          <w:rFonts w:ascii="Comic Sans MS" w:hAnsi="Comic Sans MS"/>
          <w:b/>
          <w:color w:val="0070C0"/>
          <w:sz w:val="20"/>
          <w:szCs w:val="20"/>
        </w:rPr>
        <w:t>ou</w:t>
      </w:r>
      <w:proofErr w:type="gramEnd"/>
      <w:r w:rsidRPr="001F3D8F">
        <w:rPr>
          <w:rFonts w:ascii="Comic Sans MS" w:hAnsi="Comic Sans MS"/>
          <w:b/>
          <w:color w:val="0070C0"/>
          <w:sz w:val="20"/>
          <w:szCs w:val="20"/>
        </w:rPr>
        <w:t xml:space="preserve"> se disant « handicapés » »</w:t>
      </w:r>
      <w:r w:rsidRPr="001F3D8F">
        <w:rPr>
          <w:rFonts w:ascii="Comic Sans MS" w:hAnsi="Comic Sans MS"/>
          <w:color w:val="2E74B5" w:themeColor="accent5" w:themeShade="BF"/>
          <w:sz w:val="20"/>
          <w:szCs w:val="20"/>
        </w:rPr>
        <w:t xml:space="preserve">, </w:t>
      </w:r>
    </w:p>
    <w:p w14:paraId="35DE6603" w14:textId="19202252" w:rsidR="000E414A" w:rsidRPr="00D821DE" w:rsidRDefault="000E414A" w:rsidP="00D821DE">
      <w:pPr>
        <w:pStyle w:val="Sansinterligne"/>
        <w:rPr>
          <w:rFonts w:ascii="Comic Sans MS" w:hAnsi="Comic Sans MS"/>
          <w:sz w:val="20"/>
          <w:szCs w:val="20"/>
        </w:rPr>
      </w:pPr>
      <w:r w:rsidRPr="001F3D8F">
        <w:rPr>
          <w:rFonts w:ascii="Comic Sans MS" w:hAnsi="Comic Sans MS"/>
          <w:sz w:val="20"/>
          <w:szCs w:val="20"/>
        </w:rPr>
        <w:t xml:space="preserve">Martial </w:t>
      </w:r>
      <w:proofErr w:type="spellStart"/>
      <w:r w:rsidRPr="001F3D8F">
        <w:rPr>
          <w:rFonts w:ascii="Comic Sans MS" w:hAnsi="Comic Sans MS"/>
          <w:sz w:val="20"/>
          <w:szCs w:val="20"/>
        </w:rPr>
        <w:t>Meziani</w:t>
      </w:r>
      <w:proofErr w:type="spellEnd"/>
      <w:r w:rsidRPr="001F3D8F">
        <w:rPr>
          <w:rFonts w:ascii="Comic Sans MS" w:hAnsi="Comic Sans MS"/>
          <w:sz w:val="20"/>
          <w:szCs w:val="20"/>
        </w:rPr>
        <w:t xml:space="preserve"> éd.</w:t>
      </w:r>
      <w:r>
        <w:rPr>
          <w:rFonts w:ascii="Comic Sans MS" w:hAnsi="Comic Sans MS"/>
          <w:sz w:val="20"/>
          <w:szCs w:val="20"/>
        </w:rPr>
        <w:t xml:space="preserve">, </w:t>
      </w:r>
      <w:r w:rsidRPr="001F3D8F">
        <w:rPr>
          <w:rFonts w:ascii="Comic Sans MS" w:hAnsi="Comic Sans MS"/>
          <w:i/>
          <w:iCs/>
          <w:sz w:val="20"/>
          <w:szCs w:val="20"/>
        </w:rPr>
        <w:t xml:space="preserve">Les espaces formatifs et transformatifs. Approche interdisciplinaire. </w:t>
      </w:r>
      <w:r w:rsidRPr="001F3D8F">
        <w:rPr>
          <w:rFonts w:ascii="Comic Sans MS" w:hAnsi="Comic Sans MS"/>
          <w:sz w:val="20"/>
          <w:szCs w:val="20"/>
        </w:rPr>
        <w:t>Champ social, 2021, pp. 82-98.</w:t>
      </w:r>
    </w:p>
    <w:p w14:paraId="4BBACDDD" w14:textId="58787971" w:rsidR="007C19E0" w:rsidRDefault="007C19E0" w:rsidP="00250374">
      <w:pPr>
        <w:pStyle w:val="Sansinterligne"/>
        <w:rPr>
          <w:rFonts w:ascii="Comic Sans MS" w:eastAsia="Times New Roman" w:hAnsi="Comic Sans MS" w:cs="Times New Roman"/>
          <w:b/>
          <w:color w:val="000000" w:themeColor="text1"/>
          <w:sz w:val="20"/>
          <w:szCs w:val="20"/>
          <w:lang w:eastAsia="fr-FR"/>
        </w:rPr>
      </w:pPr>
    </w:p>
    <w:p w14:paraId="242A0141" w14:textId="77777777" w:rsidR="007C19E0" w:rsidRPr="00EF0A12" w:rsidRDefault="007C19E0" w:rsidP="00250374">
      <w:pPr>
        <w:pStyle w:val="Sansinterligne"/>
        <w:rPr>
          <w:rFonts w:ascii="Comic Sans MS" w:hAnsi="Comic Sans MS"/>
          <w:sz w:val="20"/>
          <w:szCs w:val="20"/>
        </w:rPr>
      </w:pPr>
      <w:proofErr w:type="spellStart"/>
      <w:r w:rsidRPr="00EF0A12">
        <w:rPr>
          <w:rFonts w:ascii="Comic Sans MS" w:hAnsi="Comic Sans MS"/>
          <w:b/>
          <w:sz w:val="20"/>
          <w:szCs w:val="20"/>
        </w:rPr>
        <w:t>Zygart</w:t>
      </w:r>
      <w:proofErr w:type="spellEnd"/>
      <w:r w:rsidRPr="00EF0A12">
        <w:rPr>
          <w:rFonts w:ascii="Comic Sans MS" w:hAnsi="Comic Sans MS"/>
          <w:b/>
          <w:sz w:val="20"/>
          <w:szCs w:val="20"/>
        </w:rPr>
        <w:t xml:space="preserve">, Stéphane. </w:t>
      </w:r>
      <w:r w:rsidRPr="00EF0A12">
        <w:rPr>
          <w:rFonts w:ascii="Comic Sans MS" w:hAnsi="Comic Sans MS"/>
          <w:b/>
          <w:color w:val="0070C0"/>
          <w:sz w:val="20"/>
          <w:szCs w:val="20"/>
        </w:rPr>
        <w:t>Lois et expériences dans l’entre-deux-guerres, des invalides aux handicapés</w:t>
      </w:r>
      <w:r w:rsidRPr="00EF0A12">
        <w:rPr>
          <w:rFonts w:ascii="Comic Sans MS" w:hAnsi="Comic Sans MS"/>
          <w:sz w:val="20"/>
          <w:szCs w:val="20"/>
        </w:rPr>
        <w:t xml:space="preserve">. </w:t>
      </w:r>
    </w:p>
    <w:p w14:paraId="20D7BBF2" w14:textId="0B5947D1" w:rsidR="007C19E0" w:rsidRPr="00EF0A12" w:rsidRDefault="007C19E0" w:rsidP="00250374">
      <w:pPr>
        <w:pStyle w:val="Sansinterligne"/>
        <w:rPr>
          <w:rFonts w:ascii="Comic Sans MS" w:hAnsi="Comic Sans MS"/>
          <w:sz w:val="20"/>
          <w:szCs w:val="20"/>
        </w:rPr>
      </w:pPr>
      <w:proofErr w:type="gramStart"/>
      <w:r w:rsidRPr="00EF0A12">
        <w:rPr>
          <w:rFonts w:ascii="Comic Sans MS" w:hAnsi="Comic Sans MS"/>
          <w:i/>
          <w:iCs/>
          <w:sz w:val="20"/>
          <w:szCs w:val="20"/>
        </w:rPr>
        <w:t>Alter:</w:t>
      </w:r>
      <w:proofErr w:type="gramEnd"/>
      <w:r w:rsidRPr="00EF0A12">
        <w:rPr>
          <w:rFonts w:ascii="Comic Sans MS" w:hAnsi="Comic Sans MS"/>
          <w:i/>
          <w:iCs/>
          <w:sz w:val="20"/>
          <w:szCs w:val="20"/>
        </w:rPr>
        <w:t xml:space="preserve"> Revue européenne de recherche sur le handicap</w:t>
      </w:r>
      <w:r w:rsidRPr="00EF0A12">
        <w:rPr>
          <w:rFonts w:ascii="Comic Sans MS" w:hAnsi="Comic Sans MS"/>
          <w:sz w:val="20"/>
          <w:szCs w:val="20"/>
        </w:rPr>
        <w:t>, 2019, 13, pp.231 - 243.</w:t>
      </w:r>
    </w:p>
    <w:p w14:paraId="7B24D485" w14:textId="4EF9E9FA" w:rsidR="001B5DCB" w:rsidRPr="00EF0A12" w:rsidRDefault="001B5DCB" w:rsidP="00250374">
      <w:pPr>
        <w:pStyle w:val="Sansinterligne"/>
        <w:rPr>
          <w:rFonts w:ascii="Comic Sans MS" w:eastAsia="Times New Roman" w:hAnsi="Comic Sans MS" w:cs="Times New Roman"/>
          <w:b/>
          <w:color w:val="000000" w:themeColor="text1"/>
          <w:sz w:val="20"/>
          <w:szCs w:val="20"/>
          <w:lang w:eastAsia="fr-FR"/>
        </w:rPr>
      </w:pPr>
    </w:p>
    <w:p w14:paraId="775DAAE9" w14:textId="77777777" w:rsidR="001B5DCB" w:rsidRPr="00EF0A12" w:rsidRDefault="001B5DCB" w:rsidP="00250374">
      <w:pPr>
        <w:pStyle w:val="Sansinterligne"/>
        <w:rPr>
          <w:rFonts w:ascii="Comic Sans MS" w:hAnsi="Comic Sans MS"/>
          <w:sz w:val="20"/>
          <w:szCs w:val="20"/>
        </w:rPr>
      </w:pPr>
      <w:proofErr w:type="spellStart"/>
      <w:r w:rsidRPr="00EF0A12">
        <w:rPr>
          <w:rStyle w:val="familyname"/>
          <w:rFonts w:ascii="Comic Sans MS" w:hAnsi="Comic Sans MS"/>
          <w:b/>
          <w:bCs/>
          <w:sz w:val="20"/>
          <w:szCs w:val="20"/>
        </w:rPr>
        <w:t>Zygart</w:t>
      </w:r>
      <w:proofErr w:type="spellEnd"/>
      <w:r w:rsidRPr="00EF0A12">
        <w:rPr>
          <w:rStyle w:val="familyname"/>
          <w:rFonts w:ascii="Comic Sans MS" w:hAnsi="Comic Sans MS"/>
          <w:b/>
          <w:bCs/>
          <w:sz w:val="20"/>
          <w:szCs w:val="20"/>
        </w:rPr>
        <w:t xml:space="preserve"> Stéphane</w:t>
      </w:r>
      <w:r w:rsidRPr="00EF0A12">
        <w:rPr>
          <w:rFonts w:ascii="Comic Sans MS" w:hAnsi="Comic Sans MS"/>
          <w:b/>
          <w:color w:val="0070C0"/>
          <w:sz w:val="20"/>
          <w:szCs w:val="20"/>
        </w:rPr>
        <w:t xml:space="preserve">. Des </w:t>
      </w:r>
      <w:r w:rsidRPr="00EF0A12">
        <w:rPr>
          <w:rStyle w:val="Accentuation"/>
          <w:rFonts w:ascii="Comic Sans MS" w:hAnsi="Comic Sans MS"/>
          <w:b/>
          <w:color w:val="0070C0"/>
          <w:sz w:val="20"/>
          <w:szCs w:val="20"/>
        </w:rPr>
        <w:t xml:space="preserve">Anormaux </w:t>
      </w:r>
      <w:r w:rsidRPr="00EF0A12">
        <w:rPr>
          <w:rFonts w:ascii="Comic Sans MS" w:hAnsi="Comic Sans MS"/>
          <w:b/>
          <w:color w:val="0070C0"/>
          <w:sz w:val="20"/>
          <w:szCs w:val="20"/>
        </w:rPr>
        <w:t>de Foucault aux handicapés : le médico-social comme médecine de l’incurable</w:t>
      </w:r>
      <w:r w:rsidRPr="00EF0A12">
        <w:rPr>
          <w:rFonts w:ascii="Comic Sans MS" w:hAnsi="Comic Sans MS"/>
          <w:sz w:val="20"/>
          <w:szCs w:val="20"/>
        </w:rPr>
        <w:t> </w:t>
      </w:r>
    </w:p>
    <w:p w14:paraId="6491F8CE" w14:textId="556E2069" w:rsidR="001B5DCB" w:rsidRPr="00EF0A12" w:rsidRDefault="001B5DCB" w:rsidP="00250374">
      <w:pPr>
        <w:pStyle w:val="Sansinterligne"/>
        <w:rPr>
          <w:rFonts w:ascii="Comic Sans MS" w:hAnsi="Comic Sans MS"/>
          <w:sz w:val="20"/>
          <w:szCs w:val="20"/>
        </w:rPr>
      </w:pPr>
      <w:proofErr w:type="spellStart"/>
      <w:r w:rsidRPr="00EF0A12">
        <w:rPr>
          <w:rStyle w:val="Accentuation"/>
          <w:rFonts w:ascii="Comic Sans MS" w:hAnsi="Comic Sans MS"/>
          <w:sz w:val="20"/>
          <w:szCs w:val="20"/>
        </w:rPr>
        <w:t>Methodos</w:t>
      </w:r>
      <w:proofErr w:type="spellEnd"/>
      <w:r w:rsidR="00A15B6F" w:rsidRPr="00EF0A12">
        <w:rPr>
          <w:rStyle w:val="Accentuation"/>
          <w:rFonts w:ascii="Comic Sans MS" w:hAnsi="Comic Sans MS"/>
          <w:sz w:val="20"/>
          <w:szCs w:val="20"/>
        </w:rPr>
        <w:t xml:space="preserve"> [en ligne]</w:t>
      </w:r>
      <w:r w:rsidRPr="00EF0A12">
        <w:rPr>
          <w:rFonts w:ascii="Comic Sans MS" w:hAnsi="Comic Sans MS"/>
          <w:sz w:val="20"/>
          <w:szCs w:val="20"/>
        </w:rPr>
        <w:t>, 14, 2014</w:t>
      </w:r>
    </w:p>
    <w:p w14:paraId="7CDE51A1" w14:textId="77EE867F" w:rsidR="00485DA5" w:rsidRPr="00EF0A12" w:rsidRDefault="00485DA5" w:rsidP="00250374">
      <w:pPr>
        <w:pStyle w:val="Sansinterligne"/>
        <w:rPr>
          <w:rFonts w:ascii="Comic Sans MS" w:eastAsia="Times New Roman" w:hAnsi="Comic Sans MS" w:cs="Times New Roman"/>
          <w:b/>
          <w:color w:val="000000" w:themeColor="text1"/>
          <w:sz w:val="20"/>
          <w:szCs w:val="20"/>
          <w:lang w:eastAsia="fr-FR"/>
        </w:rPr>
      </w:pPr>
    </w:p>
    <w:p w14:paraId="32C58EDF" w14:textId="77777777" w:rsidR="00D5638F" w:rsidRPr="00EF0A12" w:rsidRDefault="00485DA5" w:rsidP="00250374">
      <w:pPr>
        <w:pStyle w:val="Sansinterligne"/>
        <w:rPr>
          <w:rFonts w:ascii="Comic Sans MS" w:hAnsi="Comic Sans MS"/>
          <w:i/>
          <w:iCs/>
          <w:sz w:val="20"/>
          <w:szCs w:val="20"/>
        </w:rPr>
      </w:pPr>
      <w:proofErr w:type="spellStart"/>
      <w:r w:rsidRPr="00EF0A12">
        <w:rPr>
          <w:rStyle w:val="uppercase"/>
          <w:rFonts w:ascii="Comic Sans MS" w:hAnsi="Comic Sans MS"/>
          <w:b/>
          <w:sz w:val="20"/>
          <w:szCs w:val="20"/>
        </w:rPr>
        <w:t>Zygart</w:t>
      </w:r>
      <w:proofErr w:type="spellEnd"/>
      <w:r w:rsidRPr="00EF0A12">
        <w:rPr>
          <w:rFonts w:ascii="Comic Sans MS" w:hAnsi="Comic Sans MS"/>
          <w:b/>
          <w:sz w:val="20"/>
          <w:szCs w:val="20"/>
        </w:rPr>
        <w:t xml:space="preserve">, Stéphane. </w:t>
      </w:r>
      <w:r w:rsidRPr="00EF0A12">
        <w:rPr>
          <w:rFonts w:ascii="Comic Sans MS" w:hAnsi="Comic Sans MS"/>
          <w:b/>
          <w:color w:val="0070C0"/>
          <w:sz w:val="20"/>
          <w:szCs w:val="20"/>
        </w:rPr>
        <w:t>La notion de handicap psychique : continuités, possibilités, dangers</w:t>
      </w:r>
    </w:p>
    <w:p w14:paraId="4F19175D" w14:textId="79C5B3B9" w:rsidR="00166800" w:rsidRPr="00EF0A12" w:rsidRDefault="00D5638F" w:rsidP="00250374">
      <w:pPr>
        <w:pStyle w:val="Sansinterligne"/>
        <w:rPr>
          <w:rFonts w:ascii="Comic Sans MS" w:hAnsi="Comic Sans MS"/>
          <w:sz w:val="20"/>
          <w:szCs w:val="20"/>
        </w:rPr>
      </w:pPr>
      <w:r w:rsidRPr="00EF0A12">
        <w:rPr>
          <w:rFonts w:ascii="Comic Sans MS" w:hAnsi="Comic Sans MS"/>
          <w:i/>
          <w:iCs/>
          <w:sz w:val="20"/>
          <w:szCs w:val="20"/>
        </w:rPr>
        <w:t>L’</w:t>
      </w:r>
      <w:r w:rsidR="00485DA5" w:rsidRPr="00EF0A12">
        <w:rPr>
          <w:rFonts w:ascii="Comic Sans MS" w:hAnsi="Comic Sans MS"/>
          <w:i/>
          <w:iCs/>
          <w:sz w:val="20"/>
          <w:szCs w:val="20"/>
        </w:rPr>
        <w:t>'information psychiatrique</w:t>
      </w:r>
      <w:r w:rsidR="00485DA5" w:rsidRPr="00EF0A12">
        <w:rPr>
          <w:rFonts w:ascii="Comic Sans MS" w:hAnsi="Comic Sans MS"/>
          <w:sz w:val="20"/>
          <w:szCs w:val="20"/>
        </w:rPr>
        <w:t>, vol. 90, no. 3, 2014, pp. 177-181.</w:t>
      </w:r>
    </w:p>
    <w:p w14:paraId="39F6222F" w14:textId="303BC09D" w:rsidR="00166800" w:rsidRDefault="00166800" w:rsidP="00250374">
      <w:pPr>
        <w:pStyle w:val="Sansinterligne"/>
        <w:rPr>
          <w:i/>
          <w:iCs/>
        </w:rPr>
      </w:pPr>
    </w:p>
    <w:p w14:paraId="7F5901B3" w14:textId="14A338D9" w:rsidR="009E7AAA" w:rsidRDefault="009E7AAA" w:rsidP="00250374">
      <w:pPr>
        <w:pStyle w:val="Sansinterligne"/>
        <w:rPr>
          <w:i/>
          <w:iCs/>
        </w:rPr>
      </w:pPr>
    </w:p>
    <w:p w14:paraId="54C8AA62" w14:textId="313D4B5E" w:rsidR="009E7AAA" w:rsidRDefault="009E7AAA" w:rsidP="00250374">
      <w:pPr>
        <w:pStyle w:val="Sansinterligne"/>
        <w:rPr>
          <w:i/>
          <w:iCs/>
        </w:rPr>
      </w:pPr>
    </w:p>
    <w:p w14:paraId="2626AC9B" w14:textId="77777777" w:rsidR="009E7AAA" w:rsidRDefault="009E7AAA" w:rsidP="00250374">
      <w:pPr>
        <w:pStyle w:val="Sansinterligne"/>
        <w:rPr>
          <w:i/>
          <w:iCs/>
        </w:rPr>
      </w:pPr>
    </w:p>
    <w:p w14:paraId="1E9736B5" w14:textId="69A2BD4A" w:rsidR="00166800" w:rsidRPr="00166800" w:rsidRDefault="00166800" w:rsidP="00166800">
      <w:pPr>
        <w:pStyle w:val="Sansinterligne"/>
        <w:jc w:val="right"/>
        <w:rPr>
          <w:i/>
          <w:iCs/>
        </w:rPr>
      </w:pPr>
      <w:r w:rsidRPr="00166800">
        <w:rPr>
          <w:i/>
          <w:iCs/>
        </w:rPr>
        <w:t>Biblio sélective/HV/</w:t>
      </w:r>
      <w:proofErr w:type="spellStart"/>
      <w:r w:rsidRPr="00166800">
        <w:rPr>
          <w:i/>
          <w:iCs/>
        </w:rPr>
        <w:t>CapLab</w:t>
      </w:r>
      <w:proofErr w:type="spellEnd"/>
      <w:r w:rsidRPr="00166800">
        <w:rPr>
          <w:i/>
          <w:iCs/>
        </w:rPr>
        <w:t xml:space="preserve"> dc.2022</w:t>
      </w:r>
    </w:p>
    <w:sectPr w:rsidR="00166800" w:rsidRPr="00166800" w:rsidSect="00381F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F52F9"/>
    <w:multiLevelType w:val="hybridMultilevel"/>
    <w:tmpl w:val="B3C082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AE2560"/>
    <w:multiLevelType w:val="hybridMultilevel"/>
    <w:tmpl w:val="0220C1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3A712B"/>
    <w:multiLevelType w:val="hybridMultilevel"/>
    <w:tmpl w:val="AAB455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E7B5EB3"/>
    <w:multiLevelType w:val="hybridMultilevel"/>
    <w:tmpl w:val="A49EE8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5C21FA5"/>
    <w:multiLevelType w:val="hybridMultilevel"/>
    <w:tmpl w:val="587C25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3108EE"/>
    <w:multiLevelType w:val="hybridMultilevel"/>
    <w:tmpl w:val="A524DF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5C7487"/>
    <w:multiLevelType w:val="hybridMultilevel"/>
    <w:tmpl w:val="6F7C5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0A7AAC"/>
    <w:multiLevelType w:val="hybridMultilevel"/>
    <w:tmpl w:val="54468B68"/>
    <w:lvl w:ilvl="0" w:tplc="5C1E4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82702E"/>
    <w:multiLevelType w:val="hybridMultilevel"/>
    <w:tmpl w:val="0AB2CD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E242B55"/>
    <w:multiLevelType w:val="hybridMultilevel"/>
    <w:tmpl w:val="9BD22D84"/>
    <w:lvl w:ilvl="0" w:tplc="7D049EEE">
      <w:numFmt w:val="bullet"/>
      <w:lvlText w:val="-"/>
      <w:lvlJc w:val="left"/>
      <w:pPr>
        <w:ind w:left="720" w:hanging="360"/>
      </w:pPr>
      <w:rPr>
        <w:rFonts w:ascii="Comic Sans MS" w:eastAsiaTheme="minorHAnsi" w:hAnsi="Comic Sans MS" w:cstheme="minorBidi"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587BC8"/>
    <w:multiLevelType w:val="hybridMultilevel"/>
    <w:tmpl w:val="B3264E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6"/>
  </w:num>
  <w:num w:numId="6">
    <w:abstractNumId w:val="10"/>
  </w:num>
  <w:num w:numId="7">
    <w:abstractNumId w:val="7"/>
  </w:num>
  <w:num w:numId="8">
    <w:abstractNumId w:val="8"/>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7D"/>
    <w:rsid w:val="00017B2C"/>
    <w:rsid w:val="00023353"/>
    <w:rsid w:val="0002708A"/>
    <w:rsid w:val="000461EA"/>
    <w:rsid w:val="00061FB0"/>
    <w:rsid w:val="000A7DB8"/>
    <w:rsid w:val="000B3595"/>
    <w:rsid w:val="000C07D7"/>
    <w:rsid w:val="000C1E69"/>
    <w:rsid w:val="000C2882"/>
    <w:rsid w:val="000D6B5C"/>
    <w:rsid w:val="000E1C33"/>
    <w:rsid w:val="000E414A"/>
    <w:rsid w:val="0010218C"/>
    <w:rsid w:val="00110BC8"/>
    <w:rsid w:val="001428F3"/>
    <w:rsid w:val="00143B53"/>
    <w:rsid w:val="00166800"/>
    <w:rsid w:val="001774E2"/>
    <w:rsid w:val="0019240F"/>
    <w:rsid w:val="001A5B8A"/>
    <w:rsid w:val="001B5DCB"/>
    <w:rsid w:val="001E2699"/>
    <w:rsid w:val="001F2D3D"/>
    <w:rsid w:val="001F3D8F"/>
    <w:rsid w:val="00207A40"/>
    <w:rsid w:val="0021327E"/>
    <w:rsid w:val="00213A66"/>
    <w:rsid w:val="00213E0E"/>
    <w:rsid w:val="00234B7B"/>
    <w:rsid w:val="00247F3D"/>
    <w:rsid w:val="00250374"/>
    <w:rsid w:val="00264227"/>
    <w:rsid w:val="00265DB0"/>
    <w:rsid w:val="002722DF"/>
    <w:rsid w:val="002B0608"/>
    <w:rsid w:val="002B367D"/>
    <w:rsid w:val="002B7EE7"/>
    <w:rsid w:val="002C0482"/>
    <w:rsid w:val="002D3883"/>
    <w:rsid w:val="002F3F1B"/>
    <w:rsid w:val="00304706"/>
    <w:rsid w:val="00305563"/>
    <w:rsid w:val="00305A2B"/>
    <w:rsid w:val="0032083E"/>
    <w:rsid w:val="003740E9"/>
    <w:rsid w:val="00381F0C"/>
    <w:rsid w:val="00386163"/>
    <w:rsid w:val="003A37CA"/>
    <w:rsid w:val="003D4BBC"/>
    <w:rsid w:val="003E4478"/>
    <w:rsid w:val="00430BAF"/>
    <w:rsid w:val="00442913"/>
    <w:rsid w:val="00456F56"/>
    <w:rsid w:val="00470943"/>
    <w:rsid w:val="00485DA5"/>
    <w:rsid w:val="00490C6D"/>
    <w:rsid w:val="004B3156"/>
    <w:rsid w:val="004B5E91"/>
    <w:rsid w:val="004D23ED"/>
    <w:rsid w:val="004D478F"/>
    <w:rsid w:val="00515F7C"/>
    <w:rsid w:val="00521E06"/>
    <w:rsid w:val="00522D7F"/>
    <w:rsid w:val="00537DF2"/>
    <w:rsid w:val="0056064C"/>
    <w:rsid w:val="005877EF"/>
    <w:rsid w:val="005A157D"/>
    <w:rsid w:val="005A4765"/>
    <w:rsid w:val="005A4AAF"/>
    <w:rsid w:val="005B54BD"/>
    <w:rsid w:val="005D5465"/>
    <w:rsid w:val="005D5ED7"/>
    <w:rsid w:val="005F168D"/>
    <w:rsid w:val="00607554"/>
    <w:rsid w:val="00610C8F"/>
    <w:rsid w:val="00612807"/>
    <w:rsid w:val="0061442A"/>
    <w:rsid w:val="0062387A"/>
    <w:rsid w:val="00637576"/>
    <w:rsid w:val="006534F4"/>
    <w:rsid w:val="00670956"/>
    <w:rsid w:val="00683815"/>
    <w:rsid w:val="006925D5"/>
    <w:rsid w:val="006A01E9"/>
    <w:rsid w:val="006A2861"/>
    <w:rsid w:val="006A4023"/>
    <w:rsid w:val="006B655E"/>
    <w:rsid w:val="006C03BC"/>
    <w:rsid w:val="006D16C2"/>
    <w:rsid w:val="00701696"/>
    <w:rsid w:val="00716FA8"/>
    <w:rsid w:val="007400A1"/>
    <w:rsid w:val="007918BC"/>
    <w:rsid w:val="007A4B0B"/>
    <w:rsid w:val="007A79A7"/>
    <w:rsid w:val="007C19E0"/>
    <w:rsid w:val="007C3407"/>
    <w:rsid w:val="007D3DCE"/>
    <w:rsid w:val="007D50B5"/>
    <w:rsid w:val="007D588B"/>
    <w:rsid w:val="007D79F2"/>
    <w:rsid w:val="0080131B"/>
    <w:rsid w:val="008060B9"/>
    <w:rsid w:val="00810CC2"/>
    <w:rsid w:val="0081212A"/>
    <w:rsid w:val="0082505C"/>
    <w:rsid w:val="008352A6"/>
    <w:rsid w:val="00845C32"/>
    <w:rsid w:val="00860976"/>
    <w:rsid w:val="008B2F6C"/>
    <w:rsid w:val="008B3DE0"/>
    <w:rsid w:val="008B74EF"/>
    <w:rsid w:val="008C4F7B"/>
    <w:rsid w:val="008E19FC"/>
    <w:rsid w:val="008E43FA"/>
    <w:rsid w:val="0095000C"/>
    <w:rsid w:val="0096295D"/>
    <w:rsid w:val="00977DB7"/>
    <w:rsid w:val="00983036"/>
    <w:rsid w:val="00983B80"/>
    <w:rsid w:val="009A6281"/>
    <w:rsid w:val="009D2487"/>
    <w:rsid w:val="009D3313"/>
    <w:rsid w:val="009E04C4"/>
    <w:rsid w:val="009E0FED"/>
    <w:rsid w:val="009E181C"/>
    <w:rsid w:val="009E1B65"/>
    <w:rsid w:val="009E7AAA"/>
    <w:rsid w:val="00A05DF3"/>
    <w:rsid w:val="00A15B6F"/>
    <w:rsid w:val="00A26A6F"/>
    <w:rsid w:val="00A26B18"/>
    <w:rsid w:val="00A26E2F"/>
    <w:rsid w:val="00A30E12"/>
    <w:rsid w:val="00A850C3"/>
    <w:rsid w:val="00A963EF"/>
    <w:rsid w:val="00AB2A3D"/>
    <w:rsid w:val="00AD6E74"/>
    <w:rsid w:val="00B022E0"/>
    <w:rsid w:val="00B51460"/>
    <w:rsid w:val="00B84EB1"/>
    <w:rsid w:val="00B926D8"/>
    <w:rsid w:val="00B95B85"/>
    <w:rsid w:val="00BA53ED"/>
    <w:rsid w:val="00BB54AE"/>
    <w:rsid w:val="00BC6C5D"/>
    <w:rsid w:val="00BD3622"/>
    <w:rsid w:val="00BD5610"/>
    <w:rsid w:val="00BF0B00"/>
    <w:rsid w:val="00BF1AA6"/>
    <w:rsid w:val="00BF1CC7"/>
    <w:rsid w:val="00BF43A3"/>
    <w:rsid w:val="00BF60A5"/>
    <w:rsid w:val="00C15FE8"/>
    <w:rsid w:val="00C27F51"/>
    <w:rsid w:val="00C3195F"/>
    <w:rsid w:val="00C3293C"/>
    <w:rsid w:val="00C36D73"/>
    <w:rsid w:val="00C663BD"/>
    <w:rsid w:val="00C920FB"/>
    <w:rsid w:val="00CC2B17"/>
    <w:rsid w:val="00CD7511"/>
    <w:rsid w:val="00CE2755"/>
    <w:rsid w:val="00CE40A1"/>
    <w:rsid w:val="00CF0841"/>
    <w:rsid w:val="00D021F6"/>
    <w:rsid w:val="00D5638F"/>
    <w:rsid w:val="00D821DE"/>
    <w:rsid w:val="00D85981"/>
    <w:rsid w:val="00DA3D02"/>
    <w:rsid w:val="00DB2861"/>
    <w:rsid w:val="00DE5E5B"/>
    <w:rsid w:val="00E11041"/>
    <w:rsid w:val="00E44BF3"/>
    <w:rsid w:val="00E547E6"/>
    <w:rsid w:val="00E8379C"/>
    <w:rsid w:val="00E96290"/>
    <w:rsid w:val="00EE5063"/>
    <w:rsid w:val="00EF0A12"/>
    <w:rsid w:val="00F36F38"/>
    <w:rsid w:val="00F413EF"/>
    <w:rsid w:val="00F72126"/>
    <w:rsid w:val="00F762C2"/>
    <w:rsid w:val="00F82184"/>
    <w:rsid w:val="00F95B13"/>
    <w:rsid w:val="00FC2947"/>
    <w:rsid w:val="00FE64AF"/>
    <w:rsid w:val="00FF1C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F6DF"/>
  <w15:chartTrackingRefBased/>
  <w15:docId w15:val="{60D723F7-C4C3-4464-9667-4B1A0AC3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8E1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BF1C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C3407"/>
    <w:pPr>
      <w:spacing w:after="0" w:line="240" w:lineRule="auto"/>
    </w:pPr>
  </w:style>
  <w:style w:type="character" w:customStyle="1" w:styleId="Titre1Car">
    <w:name w:val="Titre 1 Car"/>
    <w:basedOn w:val="Policepardfaut"/>
    <w:link w:val="Titre1"/>
    <w:uiPriority w:val="9"/>
    <w:rsid w:val="008E19F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8E19FC"/>
    <w:rPr>
      <w:b/>
      <w:bCs/>
    </w:rPr>
  </w:style>
  <w:style w:type="character" w:styleId="Lienhypertexte">
    <w:name w:val="Hyperlink"/>
    <w:basedOn w:val="Policepardfaut"/>
    <w:uiPriority w:val="99"/>
    <w:unhideWhenUsed/>
    <w:rsid w:val="008E19FC"/>
    <w:rPr>
      <w:color w:val="0000FF"/>
      <w:u w:val="single"/>
    </w:rPr>
  </w:style>
  <w:style w:type="character" w:customStyle="1" w:styleId="Mentionnonrsolue1">
    <w:name w:val="Mention non résolue1"/>
    <w:basedOn w:val="Policepardfaut"/>
    <w:uiPriority w:val="99"/>
    <w:semiHidden/>
    <w:unhideWhenUsed/>
    <w:rsid w:val="008B74EF"/>
    <w:rPr>
      <w:color w:val="605E5C"/>
      <w:shd w:val="clear" w:color="auto" w:fill="E1DFDD"/>
    </w:rPr>
  </w:style>
  <w:style w:type="paragraph" w:styleId="Paragraphedeliste">
    <w:name w:val="List Paragraph"/>
    <w:basedOn w:val="Normal"/>
    <w:uiPriority w:val="34"/>
    <w:qFormat/>
    <w:rsid w:val="00C3293C"/>
    <w:pPr>
      <w:ind w:left="720"/>
      <w:contextualSpacing/>
    </w:pPr>
  </w:style>
  <w:style w:type="character" w:styleId="Mentionnonrsolue">
    <w:name w:val="Unresolved Mention"/>
    <w:basedOn w:val="Policepardfaut"/>
    <w:uiPriority w:val="99"/>
    <w:semiHidden/>
    <w:unhideWhenUsed/>
    <w:rsid w:val="005D5465"/>
    <w:rPr>
      <w:color w:val="605E5C"/>
      <w:shd w:val="clear" w:color="auto" w:fill="E1DFDD"/>
    </w:rPr>
  </w:style>
  <w:style w:type="character" w:customStyle="1" w:styleId="Titre2Car">
    <w:name w:val="Titre 2 Car"/>
    <w:basedOn w:val="Policepardfaut"/>
    <w:link w:val="Titre2"/>
    <w:uiPriority w:val="9"/>
    <w:rsid w:val="00BF1CC7"/>
    <w:rPr>
      <w:rFonts w:asciiTheme="majorHAnsi" w:eastAsiaTheme="majorEastAsia" w:hAnsiTheme="majorHAnsi" w:cstheme="majorBidi"/>
      <w:color w:val="2F5496" w:themeColor="accent1" w:themeShade="BF"/>
      <w:sz w:val="26"/>
      <w:szCs w:val="26"/>
    </w:rPr>
  </w:style>
  <w:style w:type="character" w:customStyle="1" w:styleId="resultssummary">
    <w:name w:val="results_summary"/>
    <w:basedOn w:val="Policepardfaut"/>
    <w:rsid w:val="00BF1CC7"/>
  </w:style>
  <w:style w:type="character" w:customStyle="1" w:styleId="label">
    <w:name w:val="label"/>
    <w:basedOn w:val="Policepardfaut"/>
    <w:rsid w:val="00BF1CC7"/>
  </w:style>
  <w:style w:type="character" w:customStyle="1" w:styleId="value">
    <w:name w:val="value"/>
    <w:basedOn w:val="Policepardfaut"/>
    <w:rsid w:val="00BF1CC7"/>
  </w:style>
  <w:style w:type="character" w:customStyle="1" w:styleId="term">
    <w:name w:val="term"/>
    <w:basedOn w:val="Policepardfaut"/>
    <w:rsid w:val="00BF1CC7"/>
  </w:style>
  <w:style w:type="character" w:customStyle="1" w:styleId="markedcontent">
    <w:name w:val="markedcontent"/>
    <w:basedOn w:val="Policepardfaut"/>
    <w:rsid w:val="001F3D8F"/>
  </w:style>
  <w:style w:type="character" w:customStyle="1" w:styleId="uppercase">
    <w:name w:val="uppercase"/>
    <w:basedOn w:val="Policepardfaut"/>
    <w:rsid w:val="001F3D8F"/>
  </w:style>
  <w:style w:type="character" w:customStyle="1" w:styleId="num-ratings">
    <w:name w:val="num-ratings"/>
    <w:basedOn w:val="Policepardfaut"/>
    <w:rsid w:val="004D478F"/>
  </w:style>
  <w:style w:type="character" w:customStyle="1" w:styleId="count">
    <w:name w:val="count"/>
    <w:basedOn w:val="Policepardfaut"/>
    <w:rsid w:val="004D478F"/>
  </w:style>
  <w:style w:type="character" w:customStyle="1" w:styleId="familyname">
    <w:name w:val="familyname"/>
    <w:basedOn w:val="Policepardfaut"/>
    <w:rsid w:val="001B5DCB"/>
  </w:style>
  <w:style w:type="character" w:styleId="Accentuation">
    <w:name w:val="Emphasis"/>
    <w:basedOn w:val="Policepardfaut"/>
    <w:uiPriority w:val="20"/>
    <w:qFormat/>
    <w:rsid w:val="001B5D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0516">
      <w:bodyDiv w:val="1"/>
      <w:marLeft w:val="0"/>
      <w:marRight w:val="0"/>
      <w:marTop w:val="0"/>
      <w:marBottom w:val="0"/>
      <w:divBdr>
        <w:top w:val="none" w:sz="0" w:space="0" w:color="auto"/>
        <w:left w:val="none" w:sz="0" w:space="0" w:color="auto"/>
        <w:bottom w:val="none" w:sz="0" w:space="0" w:color="auto"/>
        <w:right w:val="none" w:sz="0" w:space="0" w:color="auto"/>
      </w:divBdr>
    </w:div>
    <w:div w:id="249124339">
      <w:bodyDiv w:val="1"/>
      <w:marLeft w:val="0"/>
      <w:marRight w:val="0"/>
      <w:marTop w:val="0"/>
      <w:marBottom w:val="0"/>
      <w:divBdr>
        <w:top w:val="none" w:sz="0" w:space="0" w:color="auto"/>
        <w:left w:val="none" w:sz="0" w:space="0" w:color="auto"/>
        <w:bottom w:val="none" w:sz="0" w:space="0" w:color="auto"/>
        <w:right w:val="none" w:sz="0" w:space="0" w:color="auto"/>
      </w:divBdr>
    </w:div>
    <w:div w:id="286863908">
      <w:bodyDiv w:val="1"/>
      <w:marLeft w:val="0"/>
      <w:marRight w:val="0"/>
      <w:marTop w:val="0"/>
      <w:marBottom w:val="0"/>
      <w:divBdr>
        <w:top w:val="none" w:sz="0" w:space="0" w:color="auto"/>
        <w:left w:val="none" w:sz="0" w:space="0" w:color="auto"/>
        <w:bottom w:val="none" w:sz="0" w:space="0" w:color="auto"/>
        <w:right w:val="none" w:sz="0" w:space="0" w:color="auto"/>
      </w:divBdr>
    </w:div>
    <w:div w:id="344330463">
      <w:bodyDiv w:val="1"/>
      <w:marLeft w:val="0"/>
      <w:marRight w:val="0"/>
      <w:marTop w:val="0"/>
      <w:marBottom w:val="0"/>
      <w:divBdr>
        <w:top w:val="none" w:sz="0" w:space="0" w:color="auto"/>
        <w:left w:val="none" w:sz="0" w:space="0" w:color="auto"/>
        <w:bottom w:val="none" w:sz="0" w:space="0" w:color="auto"/>
        <w:right w:val="none" w:sz="0" w:space="0" w:color="auto"/>
      </w:divBdr>
    </w:div>
    <w:div w:id="442194317">
      <w:bodyDiv w:val="1"/>
      <w:marLeft w:val="0"/>
      <w:marRight w:val="0"/>
      <w:marTop w:val="0"/>
      <w:marBottom w:val="0"/>
      <w:divBdr>
        <w:top w:val="none" w:sz="0" w:space="0" w:color="auto"/>
        <w:left w:val="none" w:sz="0" w:space="0" w:color="auto"/>
        <w:bottom w:val="none" w:sz="0" w:space="0" w:color="auto"/>
        <w:right w:val="none" w:sz="0" w:space="0" w:color="auto"/>
      </w:divBdr>
    </w:div>
    <w:div w:id="463692418">
      <w:bodyDiv w:val="1"/>
      <w:marLeft w:val="0"/>
      <w:marRight w:val="0"/>
      <w:marTop w:val="0"/>
      <w:marBottom w:val="0"/>
      <w:divBdr>
        <w:top w:val="none" w:sz="0" w:space="0" w:color="auto"/>
        <w:left w:val="none" w:sz="0" w:space="0" w:color="auto"/>
        <w:bottom w:val="none" w:sz="0" w:space="0" w:color="auto"/>
        <w:right w:val="none" w:sz="0" w:space="0" w:color="auto"/>
      </w:divBdr>
    </w:div>
    <w:div w:id="506483629">
      <w:bodyDiv w:val="1"/>
      <w:marLeft w:val="0"/>
      <w:marRight w:val="0"/>
      <w:marTop w:val="0"/>
      <w:marBottom w:val="0"/>
      <w:divBdr>
        <w:top w:val="none" w:sz="0" w:space="0" w:color="auto"/>
        <w:left w:val="none" w:sz="0" w:space="0" w:color="auto"/>
        <w:bottom w:val="none" w:sz="0" w:space="0" w:color="auto"/>
        <w:right w:val="none" w:sz="0" w:space="0" w:color="auto"/>
      </w:divBdr>
    </w:div>
    <w:div w:id="548037774">
      <w:bodyDiv w:val="1"/>
      <w:marLeft w:val="0"/>
      <w:marRight w:val="0"/>
      <w:marTop w:val="0"/>
      <w:marBottom w:val="0"/>
      <w:divBdr>
        <w:top w:val="none" w:sz="0" w:space="0" w:color="auto"/>
        <w:left w:val="none" w:sz="0" w:space="0" w:color="auto"/>
        <w:bottom w:val="none" w:sz="0" w:space="0" w:color="auto"/>
        <w:right w:val="none" w:sz="0" w:space="0" w:color="auto"/>
      </w:divBdr>
    </w:div>
    <w:div w:id="657882780">
      <w:bodyDiv w:val="1"/>
      <w:marLeft w:val="0"/>
      <w:marRight w:val="0"/>
      <w:marTop w:val="0"/>
      <w:marBottom w:val="0"/>
      <w:divBdr>
        <w:top w:val="none" w:sz="0" w:space="0" w:color="auto"/>
        <w:left w:val="none" w:sz="0" w:space="0" w:color="auto"/>
        <w:bottom w:val="none" w:sz="0" w:space="0" w:color="auto"/>
        <w:right w:val="none" w:sz="0" w:space="0" w:color="auto"/>
      </w:divBdr>
    </w:div>
    <w:div w:id="701437225">
      <w:bodyDiv w:val="1"/>
      <w:marLeft w:val="0"/>
      <w:marRight w:val="0"/>
      <w:marTop w:val="0"/>
      <w:marBottom w:val="0"/>
      <w:divBdr>
        <w:top w:val="none" w:sz="0" w:space="0" w:color="auto"/>
        <w:left w:val="none" w:sz="0" w:space="0" w:color="auto"/>
        <w:bottom w:val="none" w:sz="0" w:space="0" w:color="auto"/>
        <w:right w:val="none" w:sz="0" w:space="0" w:color="auto"/>
      </w:divBdr>
    </w:div>
    <w:div w:id="719520644">
      <w:bodyDiv w:val="1"/>
      <w:marLeft w:val="0"/>
      <w:marRight w:val="0"/>
      <w:marTop w:val="0"/>
      <w:marBottom w:val="0"/>
      <w:divBdr>
        <w:top w:val="none" w:sz="0" w:space="0" w:color="auto"/>
        <w:left w:val="none" w:sz="0" w:space="0" w:color="auto"/>
        <w:bottom w:val="none" w:sz="0" w:space="0" w:color="auto"/>
        <w:right w:val="none" w:sz="0" w:space="0" w:color="auto"/>
      </w:divBdr>
    </w:div>
    <w:div w:id="756705191">
      <w:bodyDiv w:val="1"/>
      <w:marLeft w:val="0"/>
      <w:marRight w:val="0"/>
      <w:marTop w:val="0"/>
      <w:marBottom w:val="0"/>
      <w:divBdr>
        <w:top w:val="none" w:sz="0" w:space="0" w:color="auto"/>
        <w:left w:val="none" w:sz="0" w:space="0" w:color="auto"/>
        <w:bottom w:val="none" w:sz="0" w:space="0" w:color="auto"/>
        <w:right w:val="none" w:sz="0" w:space="0" w:color="auto"/>
      </w:divBdr>
    </w:div>
    <w:div w:id="759527351">
      <w:bodyDiv w:val="1"/>
      <w:marLeft w:val="0"/>
      <w:marRight w:val="0"/>
      <w:marTop w:val="0"/>
      <w:marBottom w:val="0"/>
      <w:divBdr>
        <w:top w:val="none" w:sz="0" w:space="0" w:color="auto"/>
        <w:left w:val="none" w:sz="0" w:space="0" w:color="auto"/>
        <w:bottom w:val="none" w:sz="0" w:space="0" w:color="auto"/>
        <w:right w:val="none" w:sz="0" w:space="0" w:color="auto"/>
      </w:divBdr>
    </w:div>
    <w:div w:id="768816696">
      <w:bodyDiv w:val="1"/>
      <w:marLeft w:val="0"/>
      <w:marRight w:val="0"/>
      <w:marTop w:val="0"/>
      <w:marBottom w:val="0"/>
      <w:divBdr>
        <w:top w:val="none" w:sz="0" w:space="0" w:color="auto"/>
        <w:left w:val="none" w:sz="0" w:space="0" w:color="auto"/>
        <w:bottom w:val="none" w:sz="0" w:space="0" w:color="auto"/>
        <w:right w:val="none" w:sz="0" w:space="0" w:color="auto"/>
      </w:divBdr>
    </w:div>
    <w:div w:id="785462316">
      <w:bodyDiv w:val="1"/>
      <w:marLeft w:val="0"/>
      <w:marRight w:val="0"/>
      <w:marTop w:val="0"/>
      <w:marBottom w:val="0"/>
      <w:divBdr>
        <w:top w:val="none" w:sz="0" w:space="0" w:color="auto"/>
        <w:left w:val="none" w:sz="0" w:space="0" w:color="auto"/>
        <w:bottom w:val="none" w:sz="0" w:space="0" w:color="auto"/>
        <w:right w:val="none" w:sz="0" w:space="0" w:color="auto"/>
      </w:divBdr>
    </w:div>
    <w:div w:id="789013423">
      <w:bodyDiv w:val="1"/>
      <w:marLeft w:val="0"/>
      <w:marRight w:val="0"/>
      <w:marTop w:val="0"/>
      <w:marBottom w:val="0"/>
      <w:divBdr>
        <w:top w:val="none" w:sz="0" w:space="0" w:color="auto"/>
        <w:left w:val="none" w:sz="0" w:space="0" w:color="auto"/>
        <w:bottom w:val="none" w:sz="0" w:space="0" w:color="auto"/>
        <w:right w:val="none" w:sz="0" w:space="0" w:color="auto"/>
      </w:divBdr>
    </w:div>
    <w:div w:id="824932357">
      <w:bodyDiv w:val="1"/>
      <w:marLeft w:val="0"/>
      <w:marRight w:val="0"/>
      <w:marTop w:val="0"/>
      <w:marBottom w:val="0"/>
      <w:divBdr>
        <w:top w:val="none" w:sz="0" w:space="0" w:color="auto"/>
        <w:left w:val="none" w:sz="0" w:space="0" w:color="auto"/>
        <w:bottom w:val="none" w:sz="0" w:space="0" w:color="auto"/>
        <w:right w:val="none" w:sz="0" w:space="0" w:color="auto"/>
      </w:divBdr>
    </w:div>
    <w:div w:id="856313833">
      <w:bodyDiv w:val="1"/>
      <w:marLeft w:val="0"/>
      <w:marRight w:val="0"/>
      <w:marTop w:val="0"/>
      <w:marBottom w:val="0"/>
      <w:divBdr>
        <w:top w:val="none" w:sz="0" w:space="0" w:color="auto"/>
        <w:left w:val="none" w:sz="0" w:space="0" w:color="auto"/>
        <w:bottom w:val="none" w:sz="0" w:space="0" w:color="auto"/>
        <w:right w:val="none" w:sz="0" w:space="0" w:color="auto"/>
      </w:divBdr>
    </w:div>
    <w:div w:id="864172894">
      <w:bodyDiv w:val="1"/>
      <w:marLeft w:val="0"/>
      <w:marRight w:val="0"/>
      <w:marTop w:val="0"/>
      <w:marBottom w:val="0"/>
      <w:divBdr>
        <w:top w:val="none" w:sz="0" w:space="0" w:color="auto"/>
        <w:left w:val="none" w:sz="0" w:space="0" w:color="auto"/>
        <w:bottom w:val="none" w:sz="0" w:space="0" w:color="auto"/>
        <w:right w:val="none" w:sz="0" w:space="0" w:color="auto"/>
      </w:divBdr>
    </w:div>
    <w:div w:id="903100644">
      <w:bodyDiv w:val="1"/>
      <w:marLeft w:val="0"/>
      <w:marRight w:val="0"/>
      <w:marTop w:val="0"/>
      <w:marBottom w:val="0"/>
      <w:divBdr>
        <w:top w:val="none" w:sz="0" w:space="0" w:color="auto"/>
        <w:left w:val="none" w:sz="0" w:space="0" w:color="auto"/>
        <w:bottom w:val="none" w:sz="0" w:space="0" w:color="auto"/>
        <w:right w:val="none" w:sz="0" w:space="0" w:color="auto"/>
      </w:divBdr>
    </w:div>
    <w:div w:id="904991100">
      <w:bodyDiv w:val="1"/>
      <w:marLeft w:val="0"/>
      <w:marRight w:val="0"/>
      <w:marTop w:val="0"/>
      <w:marBottom w:val="0"/>
      <w:divBdr>
        <w:top w:val="none" w:sz="0" w:space="0" w:color="auto"/>
        <w:left w:val="none" w:sz="0" w:space="0" w:color="auto"/>
        <w:bottom w:val="none" w:sz="0" w:space="0" w:color="auto"/>
        <w:right w:val="none" w:sz="0" w:space="0" w:color="auto"/>
      </w:divBdr>
    </w:div>
    <w:div w:id="918515741">
      <w:bodyDiv w:val="1"/>
      <w:marLeft w:val="0"/>
      <w:marRight w:val="0"/>
      <w:marTop w:val="0"/>
      <w:marBottom w:val="0"/>
      <w:divBdr>
        <w:top w:val="none" w:sz="0" w:space="0" w:color="auto"/>
        <w:left w:val="none" w:sz="0" w:space="0" w:color="auto"/>
        <w:bottom w:val="none" w:sz="0" w:space="0" w:color="auto"/>
        <w:right w:val="none" w:sz="0" w:space="0" w:color="auto"/>
      </w:divBdr>
    </w:div>
    <w:div w:id="964000629">
      <w:bodyDiv w:val="1"/>
      <w:marLeft w:val="0"/>
      <w:marRight w:val="0"/>
      <w:marTop w:val="0"/>
      <w:marBottom w:val="0"/>
      <w:divBdr>
        <w:top w:val="none" w:sz="0" w:space="0" w:color="auto"/>
        <w:left w:val="none" w:sz="0" w:space="0" w:color="auto"/>
        <w:bottom w:val="none" w:sz="0" w:space="0" w:color="auto"/>
        <w:right w:val="none" w:sz="0" w:space="0" w:color="auto"/>
      </w:divBdr>
    </w:div>
    <w:div w:id="987630549">
      <w:bodyDiv w:val="1"/>
      <w:marLeft w:val="0"/>
      <w:marRight w:val="0"/>
      <w:marTop w:val="0"/>
      <w:marBottom w:val="0"/>
      <w:divBdr>
        <w:top w:val="none" w:sz="0" w:space="0" w:color="auto"/>
        <w:left w:val="none" w:sz="0" w:space="0" w:color="auto"/>
        <w:bottom w:val="none" w:sz="0" w:space="0" w:color="auto"/>
        <w:right w:val="none" w:sz="0" w:space="0" w:color="auto"/>
      </w:divBdr>
    </w:div>
    <w:div w:id="1010793518">
      <w:bodyDiv w:val="1"/>
      <w:marLeft w:val="0"/>
      <w:marRight w:val="0"/>
      <w:marTop w:val="0"/>
      <w:marBottom w:val="0"/>
      <w:divBdr>
        <w:top w:val="none" w:sz="0" w:space="0" w:color="auto"/>
        <w:left w:val="none" w:sz="0" w:space="0" w:color="auto"/>
        <w:bottom w:val="none" w:sz="0" w:space="0" w:color="auto"/>
        <w:right w:val="none" w:sz="0" w:space="0" w:color="auto"/>
      </w:divBdr>
    </w:div>
    <w:div w:id="1033388295">
      <w:bodyDiv w:val="1"/>
      <w:marLeft w:val="0"/>
      <w:marRight w:val="0"/>
      <w:marTop w:val="0"/>
      <w:marBottom w:val="0"/>
      <w:divBdr>
        <w:top w:val="none" w:sz="0" w:space="0" w:color="auto"/>
        <w:left w:val="none" w:sz="0" w:space="0" w:color="auto"/>
        <w:bottom w:val="none" w:sz="0" w:space="0" w:color="auto"/>
        <w:right w:val="none" w:sz="0" w:space="0" w:color="auto"/>
      </w:divBdr>
    </w:div>
    <w:div w:id="1065878985">
      <w:bodyDiv w:val="1"/>
      <w:marLeft w:val="0"/>
      <w:marRight w:val="0"/>
      <w:marTop w:val="0"/>
      <w:marBottom w:val="0"/>
      <w:divBdr>
        <w:top w:val="none" w:sz="0" w:space="0" w:color="auto"/>
        <w:left w:val="none" w:sz="0" w:space="0" w:color="auto"/>
        <w:bottom w:val="none" w:sz="0" w:space="0" w:color="auto"/>
        <w:right w:val="none" w:sz="0" w:space="0" w:color="auto"/>
      </w:divBdr>
    </w:div>
    <w:div w:id="1197620249">
      <w:bodyDiv w:val="1"/>
      <w:marLeft w:val="0"/>
      <w:marRight w:val="0"/>
      <w:marTop w:val="0"/>
      <w:marBottom w:val="0"/>
      <w:divBdr>
        <w:top w:val="none" w:sz="0" w:space="0" w:color="auto"/>
        <w:left w:val="none" w:sz="0" w:space="0" w:color="auto"/>
        <w:bottom w:val="none" w:sz="0" w:space="0" w:color="auto"/>
        <w:right w:val="none" w:sz="0" w:space="0" w:color="auto"/>
      </w:divBdr>
    </w:div>
    <w:div w:id="1332294197">
      <w:bodyDiv w:val="1"/>
      <w:marLeft w:val="0"/>
      <w:marRight w:val="0"/>
      <w:marTop w:val="0"/>
      <w:marBottom w:val="0"/>
      <w:divBdr>
        <w:top w:val="none" w:sz="0" w:space="0" w:color="auto"/>
        <w:left w:val="none" w:sz="0" w:space="0" w:color="auto"/>
        <w:bottom w:val="none" w:sz="0" w:space="0" w:color="auto"/>
        <w:right w:val="none" w:sz="0" w:space="0" w:color="auto"/>
      </w:divBdr>
    </w:div>
    <w:div w:id="1344623187">
      <w:bodyDiv w:val="1"/>
      <w:marLeft w:val="0"/>
      <w:marRight w:val="0"/>
      <w:marTop w:val="0"/>
      <w:marBottom w:val="0"/>
      <w:divBdr>
        <w:top w:val="none" w:sz="0" w:space="0" w:color="auto"/>
        <w:left w:val="none" w:sz="0" w:space="0" w:color="auto"/>
        <w:bottom w:val="none" w:sz="0" w:space="0" w:color="auto"/>
        <w:right w:val="none" w:sz="0" w:space="0" w:color="auto"/>
      </w:divBdr>
    </w:div>
    <w:div w:id="1416827619">
      <w:bodyDiv w:val="1"/>
      <w:marLeft w:val="0"/>
      <w:marRight w:val="0"/>
      <w:marTop w:val="0"/>
      <w:marBottom w:val="0"/>
      <w:divBdr>
        <w:top w:val="none" w:sz="0" w:space="0" w:color="auto"/>
        <w:left w:val="none" w:sz="0" w:space="0" w:color="auto"/>
        <w:bottom w:val="none" w:sz="0" w:space="0" w:color="auto"/>
        <w:right w:val="none" w:sz="0" w:space="0" w:color="auto"/>
      </w:divBdr>
    </w:div>
    <w:div w:id="1441296267">
      <w:bodyDiv w:val="1"/>
      <w:marLeft w:val="0"/>
      <w:marRight w:val="0"/>
      <w:marTop w:val="0"/>
      <w:marBottom w:val="0"/>
      <w:divBdr>
        <w:top w:val="none" w:sz="0" w:space="0" w:color="auto"/>
        <w:left w:val="none" w:sz="0" w:space="0" w:color="auto"/>
        <w:bottom w:val="none" w:sz="0" w:space="0" w:color="auto"/>
        <w:right w:val="none" w:sz="0" w:space="0" w:color="auto"/>
      </w:divBdr>
    </w:div>
    <w:div w:id="1453935456">
      <w:bodyDiv w:val="1"/>
      <w:marLeft w:val="0"/>
      <w:marRight w:val="0"/>
      <w:marTop w:val="0"/>
      <w:marBottom w:val="0"/>
      <w:divBdr>
        <w:top w:val="none" w:sz="0" w:space="0" w:color="auto"/>
        <w:left w:val="none" w:sz="0" w:space="0" w:color="auto"/>
        <w:bottom w:val="none" w:sz="0" w:space="0" w:color="auto"/>
        <w:right w:val="none" w:sz="0" w:space="0" w:color="auto"/>
      </w:divBdr>
    </w:div>
    <w:div w:id="1539008441">
      <w:bodyDiv w:val="1"/>
      <w:marLeft w:val="0"/>
      <w:marRight w:val="0"/>
      <w:marTop w:val="0"/>
      <w:marBottom w:val="0"/>
      <w:divBdr>
        <w:top w:val="none" w:sz="0" w:space="0" w:color="auto"/>
        <w:left w:val="none" w:sz="0" w:space="0" w:color="auto"/>
        <w:bottom w:val="none" w:sz="0" w:space="0" w:color="auto"/>
        <w:right w:val="none" w:sz="0" w:space="0" w:color="auto"/>
      </w:divBdr>
    </w:div>
    <w:div w:id="1548760099">
      <w:bodyDiv w:val="1"/>
      <w:marLeft w:val="0"/>
      <w:marRight w:val="0"/>
      <w:marTop w:val="0"/>
      <w:marBottom w:val="0"/>
      <w:divBdr>
        <w:top w:val="none" w:sz="0" w:space="0" w:color="auto"/>
        <w:left w:val="none" w:sz="0" w:space="0" w:color="auto"/>
        <w:bottom w:val="none" w:sz="0" w:space="0" w:color="auto"/>
        <w:right w:val="none" w:sz="0" w:space="0" w:color="auto"/>
      </w:divBdr>
    </w:div>
    <w:div w:id="1588272573">
      <w:bodyDiv w:val="1"/>
      <w:marLeft w:val="0"/>
      <w:marRight w:val="0"/>
      <w:marTop w:val="0"/>
      <w:marBottom w:val="0"/>
      <w:divBdr>
        <w:top w:val="none" w:sz="0" w:space="0" w:color="auto"/>
        <w:left w:val="none" w:sz="0" w:space="0" w:color="auto"/>
        <w:bottom w:val="none" w:sz="0" w:space="0" w:color="auto"/>
        <w:right w:val="none" w:sz="0" w:space="0" w:color="auto"/>
      </w:divBdr>
    </w:div>
    <w:div w:id="1596742906">
      <w:bodyDiv w:val="1"/>
      <w:marLeft w:val="0"/>
      <w:marRight w:val="0"/>
      <w:marTop w:val="0"/>
      <w:marBottom w:val="0"/>
      <w:divBdr>
        <w:top w:val="none" w:sz="0" w:space="0" w:color="auto"/>
        <w:left w:val="none" w:sz="0" w:space="0" w:color="auto"/>
        <w:bottom w:val="none" w:sz="0" w:space="0" w:color="auto"/>
        <w:right w:val="none" w:sz="0" w:space="0" w:color="auto"/>
      </w:divBdr>
    </w:div>
    <w:div w:id="1644044483">
      <w:bodyDiv w:val="1"/>
      <w:marLeft w:val="0"/>
      <w:marRight w:val="0"/>
      <w:marTop w:val="0"/>
      <w:marBottom w:val="0"/>
      <w:divBdr>
        <w:top w:val="none" w:sz="0" w:space="0" w:color="auto"/>
        <w:left w:val="none" w:sz="0" w:space="0" w:color="auto"/>
        <w:bottom w:val="none" w:sz="0" w:space="0" w:color="auto"/>
        <w:right w:val="none" w:sz="0" w:space="0" w:color="auto"/>
      </w:divBdr>
    </w:div>
    <w:div w:id="1683437235">
      <w:bodyDiv w:val="1"/>
      <w:marLeft w:val="0"/>
      <w:marRight w:val="0"/>
      <w:marTop w:val="0"/>
      <w:marBottom w:val="0"/>
      <w:divBdr>
        <w:top w:val="none" w:sz="0" w:space="0" w:color="auto"/>
        <w:left w:val="none" w:sz="0" w:space="0" w:color="auto"/>
        <w:bottom w:val="none" w:sz="0" w:space="0" w:color="auto"/>
        <w:right w:val="none" w:sz="0" w:space="0" w:color="auto"/>
      </w:divBdr>
    </w:div>
    <w:div w:id="1763451073">
      <w:bodyDiv w:val="1"/>
      <w:marLeft w:val="0"/>
      <w:marRight w:val="0"/>
      <w:marTop w:val="0"/>
      <w:marBottom w:val="0"/>
      <w:divBdr>
        <w:top w:val="none" w:sz="0" w:space="0" w:color="auto"/>
        <w:left w:val="none" w:sz="0" w:space="0" w:color="auto"/>
        <w:bottom w:val="none" w:sz="0" w:space="0" w:color="auto"/>
        <w:right w:val="none" w:sz="0" w:space="0" w:color="auto"/>
      </w:divBdr>
    </w:div>
    <w:div w:id="1778713910">
      <w:bodyDiv w:val="1"/>
      <w:marLeft w:val="0"/>
      <w:marRight w:val="0"/>
      <w:marTop w:val="0"/>
      <w:marBottom w:val="0"/>
      <w:divBdr>
        <w:top w:val="none" w:sz="0" w:space="0" w:color="auto"/>
        <w:left w:val="none" w:sz="0" w:space="0" w:color="auto"/>
        <w:bottom w:val="none" w:sz="0" w:space="0" w:color="auto"/>
        <w:right w:val="none" w:sz="0" w:space="0" w:color="auto"/>
      </w:divBdr>
    </w:div>
    <w:div w:id="1782452511">
      <w:bodyDiv w:val="1"/>
      <w:marLeft w:val="0"/>
      <w:marRight w:val="0"/>
      <w:marTop w:val="0"/>
      <w:marBottom w:val="0"/>
      <w:divBdr>
        <w:top w:val="none" w:sz="0" w:space="0" w:color="auto"/>
        <w:left w:val="none" w:sz="0" w:space="0" w:color="auto"/>
        <w:bottom w:val="none" w:sz="0" w:space="0" w:color="auto"/>
        <w:right w:val="none" w:sz="0" w:space="0" w:color="auto"/>
      </w:divBdr>
    </w:div>
    <w:div w:id="1803695349">
      <w:bodyDiv w:val="1"/>
      <w:marLeft w:val="0"/>
      <w:marRight w:val="0"/>
      <w:marTop w:val="0"/>
      <w:marBottom w:val="0"/>
      <w:divBdr>
        <w:top w:val="none" w:sz="0" w:space="0" w:color="auto"/>
        <w:left w:val="none" w:sz="0" w:space="0" w:color="auto"/>
        <w:bottom w:val="none" w:sz="0" w:space="0" w:color="auto"/>
        <w:right w:val="none" w:sz="0" w:space="0" w:color="auto"/>
      </w:divBdr>
    </w:div>
    <w:div w:id="1821342478">
      <w:bodyDiv w:val="1"/>
      <w:marLeft w:val="0"/>
      <w:marRight w:val="0"/>
      <w:marTop w:val="0"/>
      <w:marBottom w:val="0"/>
      <w:divBdr>
        <w:top w:val="none" w:sz="0" w:space="0" w:color="auto"/>
        <w:left w:val="none" w:sz="0" w:space="0" w:color="auto"/>
        <w:bottom w:val="none" w:sz="0" w:space="0" w:color="auto"/>
        <w:right w:val="none" w:sz="0" w:space="0" w:color="auto"/>
      </w:divBdr>
    </w:div>
    <w:div w:id="1838617626">
      <w:bodyDiv w:val="1"/>
      <w:marLeft w:val="0"/>
      <w:marRight w:val="0"/>
      <w:marTop w:val="0"/>
      <w:marBottom w:val="0"/>
      <w:divBdr>
        <w:top w:val="none" w:sz="0" w:space="0" w:color="auto"/>
        <w:left w:val="none" w:sz="0" w:space="0" w:color="auto"/>
        <w:bottom w:val="none" w:sz="0" w:space="0" w:color="auto"/>
        <w:right w:val="none" w:sz="0" w:space="0" w:color="auto"/>
      </w:divBdr>
    </w:div>
    <w:div w:id="1849446149">
      <w:bodyDiv w:val="1"/>
      <w:marLeft w:val="0"/>
      <w:marRight w:val="0"/>
      <w:marTop w:val="0"/>
      <w:marBottom w:val="0"/>
      <w:divBdr>
        <w:top w:val="none" w:sz="0" w:space="0" w:color="auto"/>
        <w:left w:val="none" w:sz="0" w:space="0" w:color="auto"/>
        <w:bottom w:val="none" w:sz="0" w:space="0" w:color="auto"/>
        <w:right w:val="none" w:sz="0" w:space="0" w:color="auto"/>
      </w:divBdr>
    </w:div>
    <w:div w:id="1867327566">
      <w:bodyDiv w:val="1"/>
      <w:marLeft w:val="0"/>
      <w:marRight w:val="0"/>
      <w:marTop w:val="0"/>
      <w:marBottom w:val="0"/>
      <w:divBdr>
        <w:top w:val="none" w:sz="0" w:space="0" w:color="auto"/>
        <w:left w:val="none" w:sz="0" w:space="0" w:color="auto"/>
        <w:bottom w:val="none" w:sz="0" w:space="0" w:color="auto"/>
        <w:right w:val="none" w:sz="0" w:space="0" w:color="auto"/>
      </w:divBdr>
    </w:div>
    <w:div w:id="1954172237">
      <w:bodyDiv w:val="1"/>
      <w:marLeft w:val="0"/>
      <w:marRight w:val="0"/>
      <w:marTop w:val="0"/>
      <w:marBottom w:val="0"/>
      <w:divBdr>
        <w:top w:val="none" w:sz="0" w:space="0" w:color="auto"/>
        <w:left w:val="none" w:sz="0" w:space="0" w:color="auto"/>
        <w:bottom w:val="none" w:sz="0" w:space="0" w:color="auto"/>
        <w:right w:val="none" w:sz="0" w:space="0" w:color="auto"/>
      </w:divBdr>
    </w:div>
    <w:div w:id="1960211419">
      <w:bodyDiv w:val="1"/>
      <w:marLeft w:val="0"/>
      <w:marRight w:val="0"/>
      <w:marTop w:val="0"/>
      <w:marBottom w:val="0"/>
      <w:divBdr>
        <w:top w:val="none" w:sz="0" w:space="0" w:color="auto"/>
        <w:left w:val="none" w:sz="0" w:space="0" w:color="auto"/>
        <w:bottom w:val="none" w:sz="0" w:space="0" w:color="auto"/>
        <w:right w:val="none" w:sz="0" w:space="0" w:color="auto"/>
      </w:divBdr>
      <w:divsChild>
        <w:div w:id="1465582933">
          <w:marLeft w:val="0"/>
          <w:marRight w:val="0"/>
          <w:marTop w:val="0"/>
          <w:marBottom w:val="0"/>
          <w:divBdr>
            <w:top w:val="none" w:sz="0" w:space="0" w:color="auto"/>
            <w:left w:val="none" w:sz="0" w:space="0" w:color="auto"/>
            <w:bottom w:val="none" w:sz="0" w:space="0" w:color="auto"/>
            <w:right w:val="none" w:sz="0" w:space="0" w:color="auto"/>
          </w:divBdr>
        </w:div>
        <w:div w:id="245499469">
          <w:marLeft w:val="0"/>
          <w:marRight w:val="0"/>
          <w:marTop w:val="0"/>
          <w:marBottom w:val="0"/>
          <w:divBdr>
            <w:top w:val="none" w:sz="0" w:space="0" w:color="auto"/>
            <w:left w:val="none" w:sz="0" w:space="0" w:color="auto"/>
            <w:bottom w:val="none" w:sz="0" w:space="0" w:color="auto"/>
            <w:right w:val="none" w:sz="0" w:space="0" w:color="auto"/>
          </w:divBdr>
          <w:divsChild>
            <w:div w:id="456488853">
              <w:marLeft w:val="0"/>
              <w:marRight w:val="0"/>
              <w:marTop w:val="0"/>
              <w:marBottom w:val="0"/>
              <w:divBdr>
                <w:top w:val="none" w:sz="0" w:space="0" w:color="auto"/>
                <w:left w:val="none" w:sz="0" w:space="0" w:color="auto"/>
                <w:bottom w:val="none" w:sz="0" w:space="0" w:color="auto"/>
                <w:right w:val="none" w:sz="0" w:space="0" w:color="auto"/>
              </w:divBdr>
            </w:div>
            <w:div w:id="1278560507">
              <w:marLeft w:val="0"/>
              <w:marRight w:val="0"/>
              <w:marTop w:val="0"/>
              <w:marBottom w:val="0"/>
              <w:divBdr>
                <w:top w:val="none" w:sz="0" w:space="0" w:color="auto"/>
                <w:left w:val="none" w:sz="0" w:space="0" w:color="auto"/>
                <w:bottom w:val="none" w:sz="0" w:space="0" w:color="auto"/>
                <w:right w:val="none" w:sz="0" w:space="0" w:color="auto"/>
              </w:divBdr>
            </w:div>
            <w:div w:id="1532525530">
              <w:marLeft w:val="0"/>
              <w:marRight w:val="0"/>
              <w:marTop w:val="0"/>
              <w:marBottom w:val="0"/>
              <w:divBdr>
                <w:top w:val="none" w:sz="0" w:space="0" w:color="auto"/>
                <w:left w:val="none" w:sz="0" w:space="0" w:color="auto"/>
                <w:bottom w:val="none" w:sz="0" w:space="0" w:color="auto"/>
                <w:right w:val="none" w:sz="0" w:space="0" w:color="auto"/>
              </w:divBdr>
            </w:div>
          </w:divsChild>
        </w:div>
        <w:div w:id="2127850823">
          <w:marLeft w:val="0"/>
          <w:marRight w:val="0"/>
          <w:marTop w:val="0"/>
          <w:marBottom w:val="0"/>
          <w:divBdr>
            <w:top w:val="none" w:sz="0" w:space="0" w:color="auto"/>
            <w:left w:val="none" w:sz="0" w:space="0" w:color="auto"/>
            <w:bottom w:val="none" w:sz="0" w:space="0" w:color="auto"/>
            <w:right w:val="none" w:sz="0" w:space="0" w:color="auto"/>
          </w:divBdr>
          <w:divsChild>
            <w:div w:id="698119113">
              <w:marLeft w:val="0"/>
              <w:marRight w:val="0"/>
              <w:marTop w:val="0"/>
              <w:marBottom w:val="0"/>
              <w:divBdr>
                <w:top w:val="none" w:sz="0" w:space="0" w:color="auto"/>
                <w:left w:val="none" w:sz="0" w:space="0" w:color="auto"/>
                <w:bottom w:val="none" w:sz="0" w:space="0" w:color="auto"/>
                <w:right w:val="none" w:sz="0" w:space="0" w:color="auto"/>
              </w:divBdr>
              <w:divsChild>
                <w:div w:id="81148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53137">
      <w:bodyDiv w:val="1"/>
      <w:marLeft w:val="0"/>
      <w:marRight w:val="0"/>
      <w:marTop w:val="0"/>
      <w:marBottom w:val="0"/>
      <w:divBdr>
        <w:top w:val="none" w:sz="0" w:space="0" w:color="auto"/>
        <w:left w:val="none" w:sz="0" w:space="0" w:color="auto"/>
        <w:bottom w:val="none" w:sz="0" w:space="0" w:color="auto"/>
        <w:right w:val="none" w:sz="0" w:space="0" w:color="auto"/>
      </w:divBdr>
    </w:div>
    <w:div w:id="2014717713">
      <w:bodyDiv w:val="1"/>
      <w:marLeft w:val="0"/>
      <w:marRight w:val="0"/>
      <w:marTop w:val="0"/>
      <w:marBottom w:val="0"/>
      <w:divBdr>
        <w:top w:val="none" w:sz="0" w:space="0" w:color="auto"/>
        <w:left w:val="none" w:sz="0" w:space="0" w:color="auto"/>
        <w:bottom w:val="none" w:sz="0" w:space="0" w:color="auto"/>
        <w:right w:val="none" w:sz="0" w:space="0" w:color="auto"/>
      </w:divBdr>
    </w:div>
    <w:div w:id="20793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u.univ-lyon2.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6</Pages>
  <Words>3612</Words>
  <Characters>19869</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Velut</dc:creator>
  <cp:keywords/>
  <dc:description/>
  <cp:lastModifiedBy>Helene Velut</cp:lastModifiedBy>
  <cp:revision>174</cp:revision>
  <dcterms:created xsi:type="dcterms:W3CDTF">2021-07-04T15:40:00Z</dcterms:created>
  <dcterms:modified xsi:type="dcterms:W3CDTF">2022-12-15T15:09:00Z</dcterms:modified>
</cp:coreProperties>
</file>